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6FD" w:rsidRDefault="00D926FD">
      <w:pPr>
        <w:rPr>
          <w:lang w:val="bg-BG"/>
        </w:rPr>
      </w:pPr>
    </w:p>
    <w:tbl>
      <w:tblPr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026"/>
      </w:tblGrid>
      <w:tr w:rsidR="00D926FD">
        <w:trPr>
          <w:trHeight w:val="2884"/>
        </w:trPr>
        <w:tc>
          <w:tcPr>
            <w:tcW w:w="9242" w:type="dxa"/>
            <w:shd w:val="clear" w:color="auto" w:fill="E0CBA4"/>
          </w:tcPr>
          <w:p w:rsidR="00D926FD" w:rsidRDefault="00B8158C">
            <w:pPr>
              <w:pStyle w:val="Title"/>
              <w:spacing w:before="240"/>
              <w:jc w:val="center"/>
              <w:rPr>
                <w:lang w:val="bg-BG"/>
              </w:rPr>
            </w:pPr>
            <w:r>
              <w:rPr>
                <w:sz w:val="96"/>
                <w:lang w:val="bg-BG"/>
              </w:rPr>
              <w:t xml:space="preserve">4.1. Защита на устройства </w:t>
            </w:r>
          </w:p>
          <w:p w:rsidR="00D926FD" w:rsidRDefault="00B8158C">
            <w:pPr>
              <w:spacing w:before="240"/>
              <w:jc w:val="center"/>
              <w:rPr>
                <w:lang w:val="bg-BG"/>
              </w:rPr>
            </w:pPr>
            <w:r>
              <w:rPr>
                <w:sz w:val="24"/>
                <w:lang w:val="bg-BG"/>
              </w:rPr>
              <w:fldChar w:fldCharType="begin"/>
            </w:r>
            <w:r>
              <w:rPr>
                <w:sz w:val="24"/>
                <w:lang w:val="bg-BG"/>
              </w:rPr>
              <w:instrText xml:space="preserve"> TITLE  Подзаглавие/Раздел \* Upper  \* MERGEFORMAT </w:instrText>
            </w:r>
            <w:r>
              <w:rPr>
                <w:sz w:val="24"/>
                <w:lang w:val="bg-BG"/>
              </w:rPr>
              <w:fldChar w:fldCharType="separate"/>
            </w:r>
            <w:r>
              <w:rPr>
                <w:sz w:val="24"/>
                <w:lang w:val="bg-BG"/>
              </w:rPr>
              <w:t xml:space="preserve"> МУЛТИМЕДИЕН ТЕКСТ (ПОМАГАЛО) ТИП ЛЕКЦИЯ (УЧЕБНИК)/</w:t>
            </w:r>
            <w:r>
              <w:rPr>
                <w:rStyle w:val="Heading4Char"/>
                <w:lang w:val="bg-BG"/>
              </w:rPr>
              <w:t xml:space="preserve"> </w:t>
            </w:r>
            <w:r>
              <w:rPr>
                <w:sz w:val="24"/>
                <w:lang w:val="bg-BG"/>
              </w:rPr>
              <w:fldChar w:fldCharType="end"/>
            </w:r>
            <w:r>
              <w:rPr>
                <w:sz w:val="24"/>
                <w:lang w:val="bg-BG"/>
              </w:rPr>
              <w:t>БЕЗОПАСТНОСТ – БАЗОВО НИВО</w:t>
            </w:r>
            <w:r>
              <w:rPr>
                <w:lang w:val="bg-BG"/>
              </w:rPr>
              <w:fldChar w:fldCharType="begin"/>
            </w:r>
            <w:r>
              <w:rPr>
                <w:lang w:val="bg-BG"/>
              </w:rPr>
              <w:instrText xml:space="preserve"> TITLE  \* FirstCap  \* MERGEFORMAT </w:instrText>
            </w:r>
            <w:r>
              <w:rPr>
                <w:lang w:val="bg-BG"/>
              </w:rPr>
              <w:fldChar w:fldCharType="end"/>
            </w:r>
          </w:p>
        </w:tc>
      </w:tr>
      <w:tr w:rsidR="00D926FD">
        <w:trPr>
          <w:trHeight w:val="2311"/>
        </w:trPr>
        <w:tc>
          <w:tcPr>
            <w:tcW w:w="9242" w:type="dxa"/>
            <w:shd w:val="clear" w:color="auto" w:fill="auto"/>
            <w:vAlign w:val="center"/>
          </w:tcPr>
          <w:p w:rsidR="00D926FD" w:rsidRDefault="00B8158C">
            <w:pPr>
              <w:rPr>
                <w:lang w:val="bg-BG"/>
              </w:rPr>
            </w:pPr>
            <w:r>
              <w:rPr>
                <w:lang w:val="bg-BG"/>
              </w:rPr>
              <w:t>ЩЕ НАУЧИТЕ:</w:t>
            </w:r>
          </w:p>
          <w:p w:rsidR="00D926FD" w:rsidRDefault="00B8158C">
            <w:pPr>
              <w:pStyle w:val="ListParagraph"/>
              <w:numPr>
                <w:ilvl w:val="0"/>
                <w:numId w:val="2"/>
              </w:numPr>
              <w:rPr>
                <w:lang w:val="bg-BG"/>
              </w:rPr>
            </w:pPr>
            <w:r>
              <w:rPr>
                <w:lang w:val="bg-BG"/>
              </w:rPr>
              <w:t>Потенциалните рискове и заплахи за дигиталните устройства и софтуерни програми.</w:t>
            </w:r>
          </w:p>
          <w:p w:rsidR="00D926FD" w:rsidRDefault="00B8158C">
            <w:pPr>
              <w:pStyle w:val="ListParagraph"/>
              <w:numPr>
                <w:ilvl w:val="0"/>
                <w:numId w:val="2"/>
              </w:numPr>
              <w:rPr>
                <w:lang w:val="bg-BG"/>
              </w:rPr>
            </w:pPr>
            <w:r>
              <w:rPr>
                <w:lang w:val="bg-BG"/>
              </w:rPr>
              <w:t>Методи за защита на устройства и електронна информация.</w:t>
            </w:r>
          </w:p>
          <w:p w:rsidR="00D926FD" w:rsidRDefault="00B8158C">
            <w:pPr>
              <w:pStyle w:val="ListParagraph"/>
              <w:numPr>
                <w:ilvl w:val="0"/>
                <w:numId w:val="2"/>
              </w:numPr>
              <w:rPr>
                <w:lang w:val="bg-BG"/>
              </w:rPr>
            </w:pPr>
            <w:r>
              <w:rPr>
                <w:lang w:val="bg-BG"/>
              </w:rPr>
              <w:t>Как да приложите базова защита на електронни устройства.</w:t>
            </w:r>
          </w:p>
          <w:p w:rsidR="00D926FD" w:rsidRDefault="00B8158C">
            <w:pPr>
              <w:spacing w:before="240"/>
              <w:rPr>
                <w:color w:val="000000"/>
                <w:lang w:val="bg-BG"/>
              </w:rPr>
            </w:pPr>
            <w:r>
              <w:rPr>
                <w:rStyle w:val="docdata"/>
                <w:rFonts w:eastAsia="SimSun"/>
                <w:lang w:val="bg-BG"/>
              </w:rPr>
              <w:t>НОВИ ПОНЯТИЯ</w:t>
            </w:r>
            <w:r>
              <w:rPr>
                <w:color w:val="000000"/>
                <w:lang w:val="bg-BG"/>
              </w:rPr>
              <w:t>:</w:t>
            </w:r>
          </w:p>
          <w:tbl>
            <w:tblPr>
              <w:tblW w:w="8962" w:type="dxa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ook w:val="04A0" w:firstRow="1" w:lastRow="0" w:firstColumn="1" w:lastColumn="0" w:noHBand="0" w:noVBand="1"/>
            </w:tblPr>
            <w:tblGrid>
              <w:gridCol w:w="2584"/>
              <w:gridCol w:w="6378"/>
            </w:tblGrid>
            <w:tr w:rsidR="00D926FD">
              <w:trPr>
                <w:trHeight w:val="340"/>
              </w:trPr>
              <w:tc>
                <w:tcPr>
                  <w:tcW w:w="2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4" w:space="0" w:color="000000"/>
                  </w:tcBorders>
                  <w:shd w:val="clear" w:color="auto" w:fill="000000"/>
                  <w:vAlign w:val="center"/>
                </w:tcPr>
                <w:p w:rsidR="00D926FD" w:rsidRDefault="00B8158C">
                  <w:pPr>
                    <w:spacing w:after="0" w:line="240" w:lineRule="auto"/>
                    <w:jc w:val="center"/>
                    <w:rPr>
                      <w:b/>
                      <w:bCs/>
                      <w:color w:val="FFFFFF"/>
                      <w:sz w:val="24"/>
                      <w:lang w:val="bg-BG"/>
                    </w:rPr>
                  </w:pPr>
                  <w:r>
                    <w:rPr>
                      <w:b/>
                      <w:bCs/>
                      <w:color w:val="FFFFFF"/>
                      <w:sz w:val="24"/>
                      <w:lang w:val="bg-BG"/>
                    </w:rPr>
                    <w:t>Понятие</w:t>
                  </w:r>
                </w:p>
              </w:tc>
              <w:tc>
                <w:tcPr>
                  <w:tcW w:w="6378" w:type="dxa"/>
                  <w:tcBorders>
                    <w:top w:val="single" w:sz="4" w:space="0" w:color="000000"/>
                    <w:left w:val="none" w:sz="4" w:space="0" w:color="000000"/>
                    <w:bottom w:val="single" w:sz="4" w:space="0" w:color="000000"/>
                    <w:right w:val="none" w:sz="4" w:space="0" w:color="000000"/>
                  </w:tcBorders>
                  <w:shd w:val="clear" w:color="auto" w:fill="000000"/>
                  <w:vAlign w:val="center"/>
                </w:tcPr>
                <w:p w:rsidR="00D926FD" w:rsidRDefault="00B8158C">
                  <w:pPr>
                    <w:spacing w:after="0" w:line="240" w:lineRule="auto"/>
                    <w:jc w:val="center"/>
                    <w:rPr>
                      <w:b/>
                      <w:bCs/>
                      <w:color w:val="FFFFFF"/>
                      <w:sz w:val="24"/>
                      <w:lang w:val="bg-BG"/>
                    </w:rPr>
                  </w:pPr>
                  <w:r>
                    <w:rPr>
                      <w:b/>
                      <w:bCs/>
                      <w:color w:val="FFFFFF"/>
                      <w:sz w:val="24"/>
                      <w:lang w:val="bg-BG"/>
                    </w:rPr>
                    <w:t>Описание</w:t>
                  </w:r>
                </w:p>
              </w:tc>
            </w:tr>
            <w:tr w:rsidR="00D926FD">
              <w:tc>
                <w:tcPr>
                  <w:tcW w:w="2584" w:type="dxa"/>
                  <w:shd w:val="clear" w:color="auto" w:fill="CCCCCC"/>
                </w:tcPr>
                <w:p w:rsidR="00D926FD" w:rsidRDefault="00B8158C">
                  <w:pPr>
                    <w:spacing w:after="0" w:line="240" w:lineRule="auto"/>
                    <w:rPr>
                      <w:bCs/>
                      <w:sz w:val="20"/>
                      <w:lang w:val="bg-BG"/>
                    </w:rPr>
                  </w:pPr>
                  <w:r>
                    <w:rPr>
                      <w:bCs/>
                      <w:sz w:val="20"/>
                      <w:lang w:val="bg-BG"/>
                    </w:rPr>
                    <w:t>Защита на дигитално устройство</w:t>
                  </w:r>
                </w:p>
              </w:tc>
              <w:tc>
                <w:tcPr>
                  <w:tcW w:w="6378" w:type="dxa"/>
                  <w:shd w:val="clear" w:color="auto" w:fill="CCCCCC"/>
                </w:tcPr>
                <w:p w:rsidR="00D926FD" w:rsidRDefault="00B8158C">
                  <w:pPr>
                    <w:spacing w:after="0" w:line="240" w:lineRule="auto"/>
                    <w:rPr>
                      <w:sz w:val="20"/>
                      <w:lang w:val="bg-BG"/>
                    </w:rPr>
                  </w:pPr>
                  <w:r>
                    <w:rPr>
                      <w:sz w:val="20"/>
                      <w:lang w:val="bg-BG"/>
                    </w:rPr>
                    <w:t>Защита на дигиталното устройство, чрез инсталиране и поддържане на актуализирани версии на програми, антивирусен софтуер, защитни стени и прилагане на политика за пароли.</w:t>
                  </w:r>
                </w:p>
              </w:tc>
            </w:tr>
            <w:tr w:rsidR="00D926FD">
              <w:tc>
                <w:tcPr>
                  <w:tcW w:w="2584" w:type="dxa"/>
                  <w:shd w:val="clear" w:color="auto" w:fill="CCCCCC"/>
                </w:tcPr>
                <w:p w:rsidR="00D926FD" w:rsidRDefault="00B8158C">
                  <w:pPr>
                    <w:spacing w:after="0" w:line="240" w:lineRule="auto"/>
                    <w:rPr>
                      <w:bCs/>
                      <w:sz w:val="20"/>
                      <w:lang w:val="bg-BG"/>
                    </w:rPr>
                  </w:pPr>
                  <w:r>
                    <w:rPr>
                      <w:bCs/>
                      <w:sz w:val="20"/>
                      <w:lang w:val="bg-BG"/>
                    </w:rPr>
                    <w:t>Рискове, свързани с дигиталните устройства</w:t>
                  </w:r>
                </w:p>
              </w:tc>
              <w:tc>
                <w:tcPr>
                  <w:tcW w:w="6378" w:type="dxa"/>
                  <w:shd w:val="clear" w:color="auto" w:fill="CCCCCC"/>
                </w:tcPr>
                <w:p w:rsidR="00D926FD" w:rsidRDefault="00B8158C">
                  <w:pPr>
                    <w:spacing w:after="0" w:line="240" w:lineRule="auto"/>
                    <w:rPr>
                      <w:sz w:val="20"/>
                      <w:szCs w:val="20"/>
                      <w:lang w:val="bg-BG"/>
                    </w:rPr>
                  </w:pPr>
                  <w:r>
                    <w:rPr>
                      <w:sz w:val="20"/>
                      <w:lang w:val="bg-BG"/>
                    </w:rPr>
                    <w:t>Опасности и заплахи за дигиталните устрой</w:t>
                  </w:r>
                  <w:r>
                    <w:rPr>
                      <w:sz w:val="20"/>
                      <w:lang w:val="bg-BG"/>
                    </w:rPr>
                    <w:t>ства и софтуерни програми.</w:t>
                  </w:r>
                </w:p>
              </w:tc>
            </w:tr>
          </w:tbl>
          <w:p w:rsidR="00D926FD" w:rsidRDefault="00D926FD">
            <w:pPr>
              <w:spacing w:before="240"/>
              <w:rPr>
                <w:lang w:val="bg-BG"/>
              </w:rPr>
            </w:pPr>
          </w:p>
        </w:tc>
      </w:tr>
      <w:tr w:rsidR="00D926FD">
        <w:tc>
          <w:tcPr>
            <w:tcW w:w="9242" w:type="dxa"/>
            <w:shd w:val="clear" w:color="auto" w:fill="auto"/>
          </w:tcPr>
          <w:p w:rsidR="00D926FD" w:rsidRDefault="00B8158C">
            <w:pPr>
              <w:pStyle w:val="TOCHeading"/>
              <w:numPr>
                <w:ilvl w:val="0"/>
                <w:numId w:val="0"/>
              </w:numPr>
              <w:ind w:left="432" w:hanging="432"/>
              <w:rPr>
                <w:lang w:val="bg-BG"/>
              </w:rPr>
            </w:pPr>
            <w:r>
              <w:rPr>
                <w:lang w:val="bg-BG"/>
              </w:rPr>
              <w:lastRenderedPageBreak/>
              <w:t>Съдържание</w:t>
            </w:r>
          </w:p>
          <w:p w:rsidR="00D926FD" w:rsidRDefault="00B8158C">
            <w:pPr>
              <w:pStyle w:val="TOC1"/>
              <w:tabs>
                <w:tab w:val="left" w:pos="420"/>
                <w:tab w:val="right" w:leader="dot" w:pos="9016"/>
              </w:tabs>
              <w:rPr>
                <w:rFonts w:asciiTheme="minorHAnsi" w:eastAsiaTheme="minorEastAsia" w:hAnsiTheme="minorHAnsi" w:cstheme="minorBidi"/>
                <w:lang w:val="bg-BG" w:eastAsia="bg-BG"/>
              </w:rPr>
            </w:pPr>
            <w:r>
              <w:rPr>
                <w:b/>
                <w:bCs/>
                <w:lang w:val="bg-BG"/>
              </w:rPr>
              <w:fldChar w:fldCharType="begin"/>
            </w:r>
            <w:r>
              <w:rPr>
                <w:b/>
                <w:bCs/>
                <w:lang w:val="bg-BG"/>
              </w:rPr>
              <w:instrText xml:space="preserve"> TOC \o "1-3" \h \z \u </w:instrText>
            </w:r>
            <w:r>
              <w:rPr>
                <w:b/>
                <w:bCs/>
                <w:lang w:val="bg-BG"/>
              </w:rPr>
              <w:fldChar w:fldCharType="separate"/>
            </w:r>
            <w:hyperlink w:anchor="_Toc126016522" w:tooltip="#_Toc126016522" w:history="1">
              <w:r>
                <w:rPr>
                  <w:rStyle w:val="Hyperlink"/>
                  <w:lang w:val="bg-BG"/>
                </w:rPr>
                <w:t>1</w:t>
              </w:r>
              <w:r>
                <w:rPr>
                  <w:rFonts w:asciiTheme="minorHAnsi" w:eastAsiaTheme="minorEastAsia" w:hAnsiTheme="minorHAnsi" w:cstheme="minorBidi"/>
                  <w:lang w:val="bg-BG" w:eastAsia="bg-BG"/>
                </w:rPr>
                <w:tab/>
              </w:r>
              <w:r>
                <w:rPr>
                  <w:rStyle w:val="Hyperlink"/>
                  <w:lang w:val="bg-BG"/>
                </w:rPr>
                <w:t>Потенциални рискове и заплахи за дигиталните устройства и софтуерни програми</w:t>
              </w:r>
              <w:r>
                <w:tab/>
              </w:r>
              <w:r>
                <w:tab/>
              </w:r>
              <w:r>
                <w:fldChar w:fldCharType="begin"/>
              </w:r>
              <w:r>
                <w:instrText xml:space="preserve"> PAGEREF _Toc126016522 \h </w:instrText>
              </w:r>
              <w:r>
                <w:fldChar w:fldCharType="separate"/>
              </w:r>
              <w:r>
                <w:t>1</w:t>
              </w:r>
              <w:r>
                <w:fldChar w:fldCharType="end"/>
              </w:r>
            </w:hyperlink>
          </w:p>
          <w:p w:rsidR="00D926FD" w:rsidRDefault="00B8158C">
            <w:pPr>
              <w:pStyle w:val="TOC2"/>
              <w:tabs>
                <w:tab w:val="left" w:pos="880"/>
                <w:tab w:val="right" w:leader="dot" w:pos="9016"/>
              </w:tabs>
              <w:rPr>
                <w:rFonts w:asciiTheme="minorHAnsi" w:eastAsiaTheme="minorEastAsia" w:hAnsiTheme="minorHAnsi" w:cstheme="minorBidi"/>
                <w:lang w:val="bg-BG" w:eastAsia="bg-BG"/>
              </w:rPr>
            </w:pPr>
            <w:hyperlink w:anchor="_Toc126016523" w:tooltip="#_Toc126016523" w:history="1">
              <w:r>
                <w:rPr>
                  <w:rStyle w:val="Hyperlink"/>
                  <w:lang w:val="bg-BG"/>
                </w:rPr>
                <w:t>1.1</w:t>
              </w:r>
              <w:r>
                <w:rPr>
                  <w:rFonts w:asciiTheme="minorHAnsi" w:eastAsiaTheme="minorEastAsia" w:hAnsiTheme="minorHAnsi" w:cstheme="minorBidi"/>
                  <w:lang w:val="bg-BG" w:eastAsia="bg-BG"/>
                </w:rPr>
                <w:tab/>
              </w:r>
              <w:r>
                <w:rPr>
                  <w:rStyle w:val="Hyperlink"/>
                  <w:lang w:val="bg-BG"/>
                </w:rPr>
                <w:t>Термини, свързани със сигурността</w:t>
              </w:r>
              <w:r>
                <w:tab/>
              </w:r>
              <w:r>
                <w:fldChar w:fldCharType="begin"/>
              </w:r>
              <w:r>
                <w:instrText xml:space="preserve"> PAGEREF _Toc126016523 \h </w:instrText>
              </w:r>
              <w:r>
                <w:fldChar w:fldCharType="separate"/>
              </w:r>
              <w:r>
                <w:t>1</w:t>
              </w:r>
              <w:r>
                <w:fldChar w:fldCharType="end"/>
              </w:r>
            </w:hyperlink>
          </w:p>
          <w:p w:rsidR="00D926FD" w:rsidRDefault="00B8158C">
            <w:pPr>
              <w:pStyle w:val="TOC2"/>
              <w:tabs>
                <w:tab w:val="left" w:pos="880"/>
                <w:tab w:val="right" w:leader="dot" w:pos="9016"/>
              </w:tabs>
              <w:rPr>
                <w:rFonts w:asciiTheme="minorHAnsi" w:eastAsiaTheme="minorEastAsia" w:hAnsiTheme="minorHAnsi" w:cstheme="minorBidi"/>
                <w:lang w:val="bg-BG" w:eastAsia="bg-BG"/>
              </w:rPr>
            </w:pPr>
            <w:hyperlink w:anchor="_Toc126016524" w:tooltip="#_Toc126016524" w:history="1">
              <w:r>
                <w:rPr>
                  <w:rStyle w:val="Hyperlink"/>
                  <w:lang w:val="bg-BG"/>
                </w:rPr>
                <w:t>1.2</w:t>
              </w:r>
              <w:r>
                <w:rPr>
                  <w:rFonts w:asciiTheme="minorHAnsi" w:eastAsiaTheme="minorEastAsia" w:hAnsiTheme="minorHAnsi" w:cstheme="minorBidi"/>
                  <w:lang w:val="bg-BG" w:eastAsia="bg-BG"/>
                </w:rPr>
                <w:tab/>
              </w:r>
              <w:r>
                <w:rPr>
                  <w:rStyle w:val="Hyperlink"/>
                  <w:lang w:val="bg-BG"/>
                </w:rPr>
                <w:t>Видове заплахи</w:t>
              </w:r>
              <w:r>
                <w:tab/>
              </w:r>
              <w:r>
                <w:fldChar w:fldCharType="begin"/>
              </w:r>
              <w:r>
                <w:instrText xml:space="preserve"> PAGEREF _Toc126016524 \h </w:instrText>
              </w:r>
              <w:r>
                <w:fldChar w:fldCharType="separate"/>
              </w:r>
              <w:r>
                <w:t>2</w:t>
              </w:r>
              <w:r>
                <w:fldChar w:fldCharType="end"/>
              </w:r>
            </w:hyperlink>
          </w:p>
          <w:p w:rsidR="00D926FD" w:rsidRDefault="00B8158C">
            <w:pPr>
              <w:pStyle w:val="TOC2"/>
              <w:tabs>
                <w:tab w:val="left" w:pos="880"/>
                <w:tab w:val="right" w:leader="dot" w:pos="9016"/>
              </w:tabs>
              <w:rPr>
                <w:rFonts w:asciiTheme="minorHAnsi" w:eastAsiaTheme="minorEastAsia" w:hAnsiTheme="minorHAnsi" w:cstheme="minorBidi"/>
                <w:lang w:val="bg-BG" w:eastAsia="bg-BG"/>
              </w:rPr>
            </w:pPr>
            <w:hyperlink w:anchor="_Toc126016525" w:tooltip="#_Toc126016525" w:history="1">
              <w:r>
                <w:rPr>
                  <w:rStyle w:val="Hyperlink"/>
                  <w:lang w:val="bg-BG"/>
                </w:rPr>
                <w:t>1.3</w:t>
              </w:r>
              <w:r>
                <w:rPr>
                  <w:rFonts w:asciiTheme="minorHAnsi" w:eastAsiaTheme="minorEastAsia" w:hAnsiTheme="minorHAnsi" w:cstheme="minorBidi"/>
                  <w:lang w:val="bg-BG" w:eastAsia="bg-BG"/>
                </w:rPr>
                <w:tab/>
              </w:r>
              <w:r>
                <w:rPr>
                  <w:rStyle w:val="Hyperlink"/>
                  <w:lang w:val="bg-BG"/>
                </w:rPr>
                <w:t>Видове уязвимости</w:t>
              </w:r>
              <w:r>
                <w:tab/>
              </w:r>
              <w:r>
                <w:fldChar w:fldCharType="begin"/>
              </w:r>
              <w:r>
                <w:instrText xml:space="preserve"> PAGEREF _Toc126016525 \h </w:instrText>
              </w:r>
              <w:r>
                <w:fldChar w:fldCharType="separate"/>
              </w:r>
              <w:r>
                <w:t>2</w:t>
              </w:r>
              <w:r>
                <w:fldChar w:fldCharType="end"/>
              </w:r>
            </w:hyperlink>
          </w:p>
          <w:p w:rsidR="00D926FD" w:rsidRDefault="00B8158C">
            <w:pPr>
              <w:pStyle w:val="TOC3"/>
              <w:tabs>
                <w:tab w:val="left" w:pos="1100"/>
                <w:tab w:val="right" w:leader="dot" w:pos="9016"/>
              </w:tabs>
              <w:rPr>
                <w:rFonts w:asciiTheme="minorHAnsi" w:eastAsiaTheme="minorEastAsia" w:hAnsiTheme="minorHAnsi" w:cstheme="minorBidi"/>
                <w:lang w:val="bg-BG" w:eastAsia="bg-BG"/>
              </w:rPr>
            </w:pPr>
            <w:hyperlink w:anchor="_Toc126016526" w:tooltip="#_Toc126016526" w:history="1">
              <w:r>
                <w:rPr>
                  <w:rStyle w:val="Hyperlink"/>
                  <w:lang w:val="bg-BG"/>
                </w:rPr>
                <w:t>1.3.1</w:t>
              </w:r>
              <w:r>
                <w:rPr>
                  <w:rFonts w:asciiTheme="minorHAnsi" w:eastAsiaTheme="minorEastAsia" w:hAnsiTheme="minorHAnsi" w:cstheme="minorBidi"/>
                  <w:lang w:val="bg-BG" w:eastAsia="bg-BG"/>
                </w:rPr>
                <w:tab/>
              </w:r>
              <w:r>
                <w:rPr>
                  <w:rStyle w:val="Hyperlink"/>
                  <w:lang w:val="bg-BG"/>
                </w:rPr>
                <w:t>Технологични</w:t>
              </w:r>
              <w:r>
                <w:tab/>
              </w:r>
              <w:r>
                <w:fldChar w:fldCharType="begin"/>
              </w:r>
              <w:r>
                <w:instrText xml:space="preserve"> PAGEREF _Toc126016526 \h </w:instrText>
              </w:r>
              <w:r>
                <w:fldChar w:fldCharType="separate"/>
              </w:r>
              <w:r>
                <w:t>2</w:t>
              </w:r>
              <w:r>
                <w:fldChar w:fldCharType="end"/>
              </w:r>
            </w:hyperlink>
          </w:p>
          <w:p w:rsidR="00D926FD" w:rsidRDefault="00B8158C">
            <w:pPr>
              <w:pStyle w:val="TOC3"/>
              <w:tabs>
                <w:tab w:val="left" w:pos="1100"/>
                <w:tab w:val="right" w:leader="dot" w:pos="9016"/>
              </w:tabs>
              <w:rPr>
                <w:rFonts w:asciiTheme="minorHAnsi" w:eastAsiaTheme="minorEastAsia" w:hAnsiTheme="minorHAnsi" w:cstheme="minorBidi"/>
                <w:lang w:val="bg-BG" w:eastAsia="bg-BG"/>
              </w:rPr>
            </w:pPr>
            <w:hyperlink w:anchor="_Toc126016527" w:tooltip="#_Toc126016527" w:history="1">
              <w:r>
                <w:rPr>
                  <w:rStyle w:val="Hyperlink"/>
                  <w:lang w:val="bg-BG"/>
                </w:rPr>
                <w:t>1.3.2</w:t>
              </w:r>
              <w:r>
                <w:rPr>
                  <w:rFonts w:asciiTheme="minorHAnsi" w:eastAsiaTheme="minorEastAsia" w:hAnsiTheme="minorHAnsi" w:cstheme="minorBidi"/>
                  <w:lang w:val="bg-BG" w:eastAsia="bg-BG"/>
                </w:rPr>
                <w:tab/>
              </w:r>
              <w:r>
                <w:rPr>
                  <w:rStyle w:val="Hyperlink"/>
                  <w:lang w:val="bg-BG"/>
                </w:rPr>
                <w:t>Конфигурационни</w:t>
              </w:r>
              <w:r>
                <w:tab/>
              </w:r>
              <w:r>
                <w:fldChar w:fldCharType="begin"/>
              </w:r>
              <w:r>
                <w:instrText xml:space="preserve"> PAGEREF _Toc126016527 \h </w:instrText>
              </w:r>
              <w:r>
                <w:fldChar w:fldCharType="separate"/>
              </w:r>
              <w:r>
                <w:t>3</w:t>
              </w:r>
              <w:r>
                <w:fldChar w:fldCharType="end"/>
              </w:r>
            </w:hyperlink>
          </w:p>
          <w:p w:rsidR="00D926FD" w:rsidRDefault="00B8158C">
            <w:pPr>
              <w:pStyle w:val="TOC3"/>
              <w:tabs>
                <w:tab w:val="left" w:pos="1100"/>
                <w:tab w:val="right" w:leader="dot" w:pos="9016"/>
              </w:tabs>
              <w:rPr>
                <w:rFonts w:asciiTheme="minorHAnsi" w:eastAsiaTheme="minorEastAsia" w:hAnsiTheme="minorHAnsi" w:cstheme="minorBidi"/>
                <w:lang w:val="bg-BG" w:eastAsia="bg-BG"/>
              </w:rPr>
            </w:pPr>
            <w:hyperlink w:anchor="_Toc126016528" w:tooltip="#_Toc126016528" w:history="1">
              <w:r>
                <w:rPr>
                  <w:rStyle w:val="Hyperlink"/>
                  <w:lang w:val="bg-BG"/>
                </w:rPr>
                <w:t>1.3.3</w:t>
              </w:r>
              <w:r>
                <w:rPr>
                  <w:rFonts w:asciiTheme="minorHAnsi" w:eastAsiaTheme="minorEastAsia" w:hAnsiTheme="minorHAnsi" w:cstheme="minorBidi"/>
                  <w:lang w:val="bg-BG" w:eastAsia="bg-BG"/>
                </w:rPr>
                <w:tab/>
              </w:r>
              <w:r>
                <w:rPr>
                  <w:rStyle w:val="Hyperlink"/>
                  <w:lang w:val="bg-BG"/>
                </w:rPr>
                <w:t>Уязвимости в политиката по сигурност</w:t>
              </w:r>
              <w:r>
                <w:tab/>
              </w:r>
              <w:r>
                <w:fldChar w:fldCharType="begin"/>
              </w:r>
              <w:r>
                <w:instrText xml:space="preserve"> PAGEREF _Toc126016528 \h </w:instrText>
              </w:r>
              <w:r>
                <w:fldChar w:fldCharType="separate"/>
              </w:r>
              <w:r>
                <w:t>3</w:t>
              </w:r>
              <w:r>
                <w:fldChar w:fldCharType="end"/>
              </w:r>
            </w:hyperlink>
          </w:p>
          <w:p w:rsidR="00D926FD" w:rsidRDefault="00B8158C">
            <w:pPr>
              <w:pStyle w:val="TOC3"/>
              <w:tabs>
                <w:tab w:val="left" w:pos="1100"/>
                <w:tab w:val="right" w:leader="dot" w:pos="9016"/>
              </w:tabs>
              <w:rPr>
                <w:rFonts w:asciiTheme="minorHAnsi" w:eastAsiaTheme="minorEastAsia" w:hAnsiTheme="minorHAnsi" w:cstheme="minorBidi"/>
                <w:lang w:val="bg-BG" w:eastAsia="bg-BG"/>
              </w:rPr>
            </w:pPr>
            <w:hyperlink w:anchor="_Toc126016529" w:tooltip="#_Toc126016529" w:history="1">
              <w:r>
                <w:rPr>
                  <w:rStyle w:val="Hyperlink"/>
                  <w:lang w:val="bg-BG"/>
                </w:rPr>
                <w:t>1.3.4</w:t>
              </w:r>
              <w:r>
                <w:rPr>
                  <w:rFonts w:asciiTheme="minorHAnsi" w:eastAsiaTheme="minorEastAsia" w:hAnsiTheme="minorHAnsi" w:cstheme="minorBidi"/>
                  <w:lang w:val="bg-BG" w:eastAsia="bg-BG"/>
                </w:rPr>
                <w:tab/>
              </w:r>
              <w:r>
                <w:rPr>
                  <w:rStyle w:val="Hyperlink"/>
                  <w:lang w:val="bg-BG"/>
                </w:rPr>
                <w:t>Пропуски във физическата сигурност</w:t>
              </w:r>
              <w:r>
                <w:tab/>
              </w:r>
              <w:r>
                <w:fldChar w:fldCharType="begin"/>
              </w:r>
              <w:r>
                <w:instrText xml:space="preserve"> PAGEREF _Toc126016529 \h </w:instrText>
              </w:r>
              <w:r>
                <w:fldChar w:fldCharType="separate"/>
              </w:r>
              <w:r>
                <w:t>3</w:t>
              </w:r>
              <w:r>
                <w:fldChar w:fldCharType="end"/>
              </w:r>
            </w:hyperlink>
          </w:p>
          <w:p w:rsidR="00D926FD" w:rsidRDefault="00B8158C">
            <w:pPr>
              <w:pStyle w:val="TOC2"/>
              <w:tabs>
                <w:tab w:val="left" w:pos="880"/>
                <w:tab w:val="right" w:leader="dot" w:pos="9016"/>
              </w:tabs>
              <w:rPr>
                <w:rFonts w:asciiTheme="minorHAnsi" w:eastAsiaTheme="minorEastAsia" w:hAnsiTheme="minorHAnsi" w:cstheme="minorBidi"/>
                <w:lang w:val="bg-BG" w:eastAsia="bg-BG"/>
              </w:rPr>
            </w:pPr>
            <w:hyperlink w:anchor="_Toc126016530" w:tooltip="#_Toc126016530" w:history="1">
              <w:r>
                <w:rPr>
                  <w:rStyle w:val="Hyperlink"/>
                  <w:lang w:val="bg-BG"/>
                </w:rPr>
                <w:t>1.4</w:t>
              </w:r>
              <w:r>
                <w:rPr>
                  <w:rFonts w:asciiTheme="minorHAnsi" w:eastAsiaTheme="minorEastAsia" w:hAnsiTheme="minorHAnsi" w:cstheme="minorBidi"/>
                  <w:lang w:val="bg-BG" w:eastAsia="bg-BG"/>
                </w:rPr>
                <w:tab/>
              </w:r>
              <w:r>
                <w:rPr>
                  <w:rStyle w:val="Hyperlink"/>
                  <w:lang w:val="bg-BG"/>
                </w:rPr>
                <w:t>Видове зловреден код или софтуер</w:t>
              </w:r>
              <w:r>
                <w:tab/>
              </w:r>
              <w:r>
                <w:fldChar w:fldCharType="begin"/>
              </w:r>
              <w:r>
                <w:instrText xml:space="preserve"> PAGEREF _Toc126016530 \h </w:instrText>
              </w:r>
              <w:r>
                <w:fldChar w:fldCharType="separate"/>
              </w:r>
              <w:r>
                <w:t>4</w:t>
              </w:r>
              <w:r>
                <w:fldChar w:fldCharType="end"/>
              </w:r>
            </w:hyperlink>
          </w:p>
          <w:p w:rsidR="00D926FD" w:rsidRDefault="00B8158C">
            <w:pPr>
              <w:pStyle w:val="TOC2"/>
              <w:tabs>
                <w:tab w:val="left" w:pos="880"/>
                <w:tab w:val="right" w:leader="dot" w:pos="9016"/>
              </w:tabs>
              <w:rPr>
                <w:rFonts w:asciiTheme="minorHAnsi" w:eastAsiaTheme="minorEastAsia" w:hAnsiTheme="minorHAnsi" w:cstheme="minorBidi"/>
                <w:lang w:val="bg-BG" w:eastAsia="bg-BG"/>
              </w:rPr>
            </w:pPr>
            <w:hyperlink w:anchor="_Toc126016531" w:tooltip="#_Toc126016531" w:history="1">
              <w:r>
                <w:rPr>
                  <w:rStyle w:val="Hyperlink"/>
                  <w:lang w:val="bg-BG"/>
                </w:rPr>
                <w:t>1.5</w:t>
              </w:r>
              <w:r>
                <w:rPr>
                  <w:rFonts w:asciiTheme="minorHAnsi" w:eastAsiaTheme="minorEastAsia" w:hAnsiTheme="minorHAnsi" w:cstheme="minorBidi"/>
                  <w:lang w:val="bg-BG" w:eastAsia="bg-BG"/>
                </w:rPr>
                <w:tab/>
              </w:r>
              <w:r>
                <w:rPr>
                  <w:rStyle w:val="Hyperlink"/>
                  <w:lang w:val="bg-BG"/>
                </w:rPr>
                <w:t>Видове атаки</w:t>
              </w:r>
              <w:r>
                <w:tab/>
              </w:r>
              <w:r>
                <w:fldChar w:fldCharType="begin"/>
              </w:r>
              <w:r>
                <w:instrText xml:space="preserve"> PAGEREF _Toc126016531 \h </w:instrText>
              </w:r>
              <w:r>
                <w:fldChar w:fldCharType="separate"/>
              </w:r>
              <w:r>
                <w:t>4</w:t>
              </w:r>
              <w:r>
                <w:fldChar w:fldCharType="end"/>
              </w:r>
            </w:hyperlink>
          </w:p>
          <w:p w:rsidR="00D926FD" w:rsidRDefault="00B8158C">
            <w:pPr>
              <w:pStyle w:val="TOC2"/>
              <w:tabs>
                <w:tab w:val="left" w:pos="880"/>
                <w:tab w:val="right" w:leader="dot" w:pos="9016"/>
              </w:tabs>
              <w:rPr>
                <w:rFonts w:asciiTheme="minorHAnsi" w:eastAsiaTheme="minorEastAsia" w:hAnsiTheme="minorHAnsi" w:cstheme="minorBidi"/>
                <w:lang w:val="bg-BG" w:eastAsia="bg-BG"/>
              </w:rPr>
            </w:pPr>
            <w:hyperlink w:anchor="_Toc126016532" w:tooltip="#_Toc126016532" w:history="1">
              <w:r>
                <w:rPr>
                  <w:rStyle w:val="Hyperlink"/>
                  <w:lang w:val="bg-BG"/>
                </w:rPr>
                <w:t>1.6</w:t>
              </w:r>
              <w:r>
                <w:rPr>
                  <w:rFonts w:asciiTheme="minorHAnsi" w:eastAsiaTheme="minorEastAsia" w:hAnsiTheme="minorHAnsi" w:cstheme="minorBidi"/>
                  <w:lang w:val="bg-BG" w:eastAsia="bg-BG"/>
                </w:rPr>
                <w:tab/>
              </w:r>
              <w:r>
                <w:rPr>
                  <w:rStyle w:val="Hyperlink"/>
                  <w:lang w:val="bg-BG"/>
                </w:rPr>
                <w:t>Рисково поведение с лични данни</w:t>
              </w:r>
              <w:r>
                <w:tab/>
              </w:r>
              <w:r>
                <w:fldChar w:fldCharType="begin"/>
              </w:r>
              <w:r>
                <w:instrText xml:space="preserve"> PAG</w:instrText>
              </w:r>
              <w:r>
                <w:instrText xml:space="preserve">EREF _Toc126016532 \h </w:instrText>
              </w:r>
              <w:r>
                <w:fldChar w:fldCharType="separate"/>
              </w:r>
              <w:r>
                <w:t>5</w:t>
              </w:r>
              <w:r>
                <w:fldChar w:fldCharType="end"/>
              </w:r>
            </w:hyperlink>
          </w:p>
          <w:p w:rsidR="00D926FD" w:rsidRDefault="00B8158C">
            <w:pPr>
              <w:pStyle w:val="TOC1"/>
              <w:tabs>
                <w:tab w:val="left" w:pos="420"/>
                <w:tab w:val="right" w:leader="dot" w:pos="9016"/>
              </w:tabs>
              <w:rPr>
                <w:rFonts w:asciiTheme="minorHAnsi" w:eastAsiaTheme="minorEastAsia" w:hAnsiTheme="minorHAnsi" w:cstheme="minorBidi"/>
                <w:lang w:val="bg-BG" w:eastAsia="bg-BG"/>
              </w:rPr>
            </w:pPr>
            <w:hyperlink w:anchor="_Toc126016533" w:tooltip="#_Toc126016533" w:history="1">
              <w:r>
                <w:rPr>
                  <w:rStyle w:val="Hyperlink"/>
                  <w:lang w:val="bg-BG"/>
                </w:rPr>
                <w:t>2</w:t>
              </w:r>
              <w:r>
                <w:rPr>
                  <w:rFonts w:asciiTheme="minorHAnsi" w:eastAsiaTheme="minorEastAsia" w:hAnsiTheme="minorHAnsi" w:cstheme="minorBidi"/>
                  <w:lang w:val="bg-BG" w:eastAsia="bg-BG"/>
                </w:rPr>
                <w:tab/>
              </w:r>
              <w:r>
                <w:rPr>
                  <w:rStyle w:val="Hyperlink"/>
                  <w:lang w:val="bg-BG"/>
                </w:rPr>
                <w:t>Методи за защита на устройства и електронна информация</w:t>
              </w:r>
              <w:r>
                <w:tab/>
              </w:r>
              <w:r>
                <w:fldChar w:fldCharType="begin"/>
              </w:r>
              <w:r>
                <w:instrText xml:space="preserve"> PAGEREF _Toc126016533 \h </w:instrText>
              </w:r>
              <w:r>
                <w:fldChar w:fldCharType="separate"/>
              </w:r>
              <w:r>
                <w:t>7</w:t>
              </w:r>
              <w:r>
                <w:fldChar w:fldCharType="end"/>
              </w:r>
            </w:hyperlink>
          </w:p>
          <w:p w:rsidR="00D926FD" w:rsidRDefault="00B8158C">
            <w:pPr>
              <w:pStyle w:val="TOC2"/>
              <w:tabs>
                <w:tab w:val="left" w:pos="880"/>
                <w:tab w:val="right" w:leader="dot" w:pos="9016"/>
              </w:tabs>
              <w:rPr>
                <w:rFonts w:asciiTheme="minorHAnsi" w:eastAsiaTheme="minorEastAsia" w:hAnsiTheme="minorHAnsi" w:cstheme="minorBidi"/>
                <w:lang w:val="bg-BG" w:eastAsia="bg-BG"/>
              </w:rPr>
            </w:pPr>
            <w:hyperlink w:anchor="_Toc126016534" w:tooltip="#_Toc126016534" w:history="1">
              <w:r>
                <w:rPr>
                  <w:rStyle w:val="Hyperlink"/>
                  <w:lang w:val="bg-BG"/>
                </w:rPr>
                <w:t>2.1</w:t>
              </w:r>
              <w:r>
                <w:rPr>
                  <w:rFonts w:asciiTheme="minorHAnsi" w:eastAsiaTheme="minorEastAsia" w:hAnsiTheme="minorHAnsi" w:cstheme="minorBidi"/>
                  <w:lang w:val="bg-BG" w:eastAsia="bg-BG"/>
                </w:rPr>
                <w:tab/>
              </w:r>
              <w:r>
                <w:rPr>
                  <w:rStyle w:val="Hyperlink"/>
                  <w:lang w:val="bg-BG"/>
                </w:rPr>
                <w:t>Общи мерки за смекчаване/предотвратяване мрежовите атаки</w:t>
              </w:r>
              <w:r>
                <w:tab/>
              </w:r>
              <w:r>
                <w:fldChar w:fldCharType="begin"/>
              </w:r>
              <w:r>
                <w:instrText xml:space="preserve"> PAGEREF _Toc126016534 \h </w:instrText>
              </w:r>
              <w:r>
                <w:fldChar w:fldCharType="separate"/>
              </w:r>
              <w:r>
                <w:t>7</w:t>
              </w:r>
              <w:r>
                <w:fldChar w:fldCharType="end"/>
              </w:r>
            </w:hyperlink>
          </w:p>
          <w:p w:rsidR="00D926FD" w:rsidRDefault="00B8158C">
            <w:pPr>
              <w:pStyle w:val="TOC2"/>
              <w:tabs>
                <w:tab w:val="left" w:pos="880"/>
                <w:tab w:val="right" w:leader="dot" w:pos="9016"/>
              </w:tabs>
              <w:rPr>
                <w:rFonts w:asciiTheme="minorHAnsi" w:eastAsiaTheme="minorEastAsia" w:hAnsiTheme="minorHAnsi" w:cstheme="minorBidi"/>
                <w:lang w:val="bg-BG" w:eastAsia="bg-BG"/>
              </w:rPr>
            </w:pPr>
            <w:hyperlink w:anchor="_Toc126016535" w:tooltip="#_Toc126016535" w:history="1">
              <w:r>
                <w:rPr>
                  <w:rStyle w:val="Hyperlink"/>
                  <w:lang w:val="bg-BG"/>
                </w:rPr>
                <w:t>2.2</w:t>
              </w:r>
              <w:r>
                <w:rPr>
                  <w:rFonts w:asciiTheme="minorHAnsi" w:eastAsiaTheme="minorEastAsia" w:hAnsiTheme="minorHAnsi" w:cstheme="minorBidi"/>
                  <w:lang w:val="bg-BG" w:eastAsia="bg-BG"/>
                </w:rPr>
                <w:tab/>
              </w:r>
              <w:r>
                <w:rPr>
                  <w:rStyle w:val="Hyperlink"/>
                  <w:lang w:val="bg-BG"/>
                </w:rPr>
                <w:t>Основна рамка за контрола на достъпа до мрежовите устройства (трите А)</w:t>
              </w:r>
              <w:r>
                <w:tab/>
              </w:r>
              <w:r>
                <w:fldChar w:fldCharType="begin"/>
              </w:r>
              <w:r>
                <w:instrText xml:space="preserve"> PAGEREF _Toc126016535 \h </w:instrText>
              </w:r>
              <w:r>
                <w:fldChar w:fldCharType="separate"/>
              </w:r>
              <w:r>
                <w:t>7</w:t>
              </w:r>
              <w:r>
                <w:fldChar w:fldCharType="end"/>
              </w:r>
            </w:hyperlink>
          </w:p>
          <w:p w:rsidR="00D926FD" w:rsidRDefault="00B8158C">
            <w:pPr>
              <w:pStyle w:val="TOC2"/>
              <w:tabs>
                <w:tab w:val="left" w:pos="880"/>
                <w:tab w:val="right" w:leader="dot" w:pos="9016"/>
              </w:tabs>
              <w:rPr>
                <w:rFonts w:asciiTheme="minorHAnsi" w:eastAsiaTheme="minorEastAsia" w:hAnsiTheme="minorHAnsi" w:cstheme="minorBidi"/>
                <w:lang w:val="bg-BG" w:eastAsia="bg-BG"/>
              </w:rPr>
            </w:pPr>
            <w:hyperlink w:anchor="_Toc126016536" w:tooltip="#_Toc126016536" w:history="1">
              <w:r>
                <w:rPr>
                  <w:rStyle w:val="Hyperlink"/>
                  <w:lang w:val="bg-BG"/>
                </w:rPr>
                <w:t>2.3</w:t>
              </w:r>
              <w:r>
                <w:rPr>
                  <w:rFonts w:asciiTheme="minorHAnsi" w:eastAsiaTheme="minorEastAsia" w:hAnsiTheme="minorHAnsi" w:cstheme="minorBidi"/>
                  <w:lang w:val="bg-BG" w:eastAsia="bg-BG"/>
                </w:rPr>
                <w:tab/>
              </w:r>
              <w:r>
                <w:rPr>
                  <w:rStyle w:val="Hyperlink"/>
                  <w:lang w:val="bg-BG"/>
                </w:rPr>
                <w:t>Защитна стени</w:t>
              </w:r>
              <w:r>
                <w:tab/>
              </w:r>
              <w:r>
                <w:fldChar w:fldCharType="begin"/>
              </w:r>
              <w:r>
                <w:instrText xml:space="preserve"> PAGEREF _Toc126016536 \h </w:instrText>
              </w:r>
              <w:r>
                <w:fldChar w:fldCharType="separate"/>
              </w:r>
              <w:r>
                <w:t>8</w:t>
              </w:r>
              <w:r>
                <w:fldChar w:fldCharType="end"/>
              </w:r>
            </w:hyperlink>
          </w:p>
          <w:p w:rsidR="00D926FD" w:rsidRDefault="00B8158C">
            <w:pPr>
              <w:pStyle w:val="TOC2"/>
              <w:tabs>
                <w:tab w:val="left" w:pos="880"/>
                <w:tab w:val="right" w:leader="dot" w:pos="9016"/>
              </w:tabs>
              <w:rPr>
                <w:rFonts w:asciiTheme="minorHAnsi" w:eastAsiaTheme="minorEastAsia" w:hAnsiTheme="minorHAnsi" w:cstheme="minorBidi"/>
                <w:lang w:val="bg-BG" w:eastAsia="bg-BG"/>
              </w:rPr>
            </w:pPr>
            <w:hyperlink w:anchor="_Toc126016537" w:tooltip="#_Toc126016537" w:history="1">
              <w:r>
                <w:rPr>
                  <w:rStyle w:val="Hyperlink"/>
                  <w:lang w:val="bg-BG"/>
                </w:rPr>
                <w:t>2.4</w:t>
              </w:r>
              <w:r>
                <w:rPr>
                  <w:rFonts w:asciiTheme="minorHAnsi" w:eastAsiaTheme="minorEastAsia" w:hAnsiTheme="minorHAnsi" w:cstheme="minorBidi"/>
                  <w:lang w:val="bg-BG" w:eastAsia="bg-BG"/>
                </w:rPr>
                <w:tab/>
              </w:r>
              <w:r>
                <w:rPr>
                  <w:rStyle w:val="Hyperlink"/>
                  <w:lang w:val="bg-BG"/>
                </w:rPr>
                <w:t>Защита на крайни устройства</w:t>
              </w:r>
              <w:r>
                <w:tab/>
              </w:r>
              <w:r>
                <w:fldChar w:fldCharType="begin"/>
              </w:r>
              <w:r>
                <w:instrText xml:space="preserve"> PAGEREF _Toc126016537 \h </w:instrText>
              </w:r>
              <w:r>
                <w:fldChar w:fldCharType="separate"/>
              </w:r>
              <w:r>
                <w:t>8</w:t>
              </w:r>
              <w:r>
                <w:fldChar w:fldCharType="end"/>
              </w:r>
            </w:hyperlink>
          </w:p>
          <w:p w:rsidR="00D926FD" w:rsidRDefault="00B8158C">
            <w:pPr>
              <w:pStyle w:val="TOC1"/>
              <w:tabs>
                <w:tab w:val="left" w:pos="420"/>
                <w:tab w:val="right" w:leader="dot" w:pos="9016"/>
              </w:tabs>
              <w:rPr>
                <w:rFonts w:asciiTheme="minorHAnsi" w:eastAsiaTheme="minorEastAsia" w:hAnsiTheme="minorHAnsi" w:cstheme="minorBidi"/>
                <w:lang w:val="bg-BG" w:eastAsia="bg-BG"/>
              </w:rPr>
            </w:pPr>
            <w:hyperlink w:anchor="_Toc126016538" w:tooltip="#_Toc126016538" w:history="1">
              <w:r>
                <w:rPr>
                  <w:rStyle w:val="Hyperlink"/>
                  <w:lang w:val="bg-BG"/>
                </w:rPr>
                <w:t>3</w:t>
              </w:r>
              <w:r>
                <w:rPr>
                  <w:rFonts w:asciiTheme="minorHAnsi" w:eastAsiaTheme="minorEastAsia" w:hAnsiTheme="minorHAnsi" w:cstheme="minorBidi"/>
                  <w:lang w:val="bg-BG" w:eastAsia="bg-BG"/>
                </w:rPr>
                <w:tab/>
              </w:r>
              <w:r>
                <w:rPr>
                  <w:rStyle w:val="Hyperlink"/>
                  <w:lang w:val="bg-BG"/>
                </w:rPr>
                <w:t>Базова защита на електронни устройства</w:t>
              </w:r>
              <w:r>
                <w:tab/>
              </w:r>
              <w:r>
                <w:fldChar w:fldCharType="begin"/>
              </w:r>
              <w:r>
                <w:instrText xml:space="preserve"> PAGEREF _Toc126016538 \h </w:instrText>
              </w:r>
              <w:r>
                <w:fldChar w:fldCharType="separate"/>
              </w:r>
              <w:r>
                <w:t>8</w:t>
              </w:r>
              <w:r>
                <w:fldChar w:fldCharType="end"/>
              </w:r>
            </w:hyperlink>
          </w:p>
          <w:p w:rsidR="00D926FD" w:rsidRDefault="00B8158C">
            <w:pPr>
              <w:pStyle w:val="TOC2"/>
              <w:tabs>
                <w:tab w:val="left" w:pos="880"/>
                <w:tab w:val="right" w:leader="dot" w:pos="9016"/>
              </w:tabs>
              <w:rPr>
                <w:rFonts w:asciiTheme="minorHAnsi" w:eastAsiaTheme="minorEastAsia" w:hAnsiTheme="minorHAnsi" w:cstheme="minorBidi"/>
                <w:lang w:val="bg-BG" w:eastAsia="bg-BG"/>
              </w:rPr>
            </w:pPr>
            <w:hyperlink w:anchor="_Toc126016539" w:tooltip="#_Toc126016539" w:history="1">
              <w:r>
                <w:rPr>
                  <w:rStyle w:val="Hyperlink"/>
                  <w:lang w:val="bg-BG"/>
                </w:rPr>
                <w:t>3.1</w:t>
              </w:r>
              <w:r>
                <w:rPr>
                  <w:rFonts w:asciiTheme="minorHAnsi" w:eastAsiaTheme="minorEastAsia" w:hAnsiTheme="minorHAnsi" w:cstheme="minorBidi"/>
                  <w:lang w:val="bg-BG" w:eastAsia="bg-BG"/>
                </w:rPr>
                <w:tab/>
              </w:r>
              <w:r>
                <w:rPr>
                  <w:rStyle w:val="Hyperlink"/>
                  <w:lang w:val="bg-BG"/>
                </w:rPr>
                <w:t>Базови препоръки за подобряване на сигурността на устройствата в мрежата</w:t>
              </w:r>
              <w:r>
                <w:tab/>
              </w:r>
              <w:r>
                <w:fldChar w:fldCharType="begin"/>
              </w:r>
              <w:r>
                <w:instrText xml:space="preserve"> PAGEREF _Toc126016539 \h </w:instrText>
              </w:r>
              <w:r>
                <w:fldChar w:fldCharType="separate"/>
              </w:r>
              <w:r>
                <w:t>8</w:t>
              </w:r>
              <w:r>
                <w:fldChar w:fldCharType="end"/>
              </w:r>
            </w:hyperlink>
          </w:p>
          <w:p w:rsidR="00D926FD" w:rsidRDefault="00B8158C">
            <w:pPr>
              <w:pStyle w:val="TOC2"/>
              <w:tabs>
                <w:tab w:val="left" w:pos="880"/>
                <w:tab w:val="right" w:leader="dot" w:pos="9016"/>
              </w:tabs>
              <w:rPr>
                <w:rFonts w:asciiTheme="minorHAnsi" w:eastAsiaTheme="minorEastAsia" w:hAnsiTheme="minorHAnsi" w:cstheme="minorBidi"/>
                <w:lang w:val="bg-BG" w:eastAsia="bg-BG"/>
              </w:rPr>
            </w:pPr>
            <w:hyperlink w:anchor="_Toc126016540" w:tooltip="#_Toc126016540" w:history="1">
              <w:r>
                <w:rPr>
                  <w:rStyle w:val="Hyperlink"/>
                  <w:lang w:val="bg-BG"/>
                </w:rPr>
                <w:t>3.2</w:t>
              </w:r>
              <w:r>
                <w:rPr>
                  <w:rFonts w:asciiTheme="minorHAnsi" w:eastAsiaTheme="minorEastAsia" w:hAnsiTheme="minorHAnsi" w:cstheme="minorBidi"/>
                  <w:lang w:val="bg-BG" w:eastAsia="bg-BG"/>
                </w:rPr>
                <w:tab/>
              </w:r>
              <w:r>
                <w:rPr>
                  <w:rStyle w:val="Hyperlink"/>
                  <w:lang w:val="bg-BG"/>
                </w:rPr>
                <w:t>Изисквания за пароли</w:t>
              </w:r>
              <w:r>
                <w:tab/>
              </w:r>
              <w:r>
                <w:fldChar w:fldCharType="begin"/>
              </w:r>
              <w:r>
                <w:instrText xml:space="preserve"> PAGEREF _Toc126016540 \h </w:instrText>
              </w:r>
              <w:r>
                <w:fldChar w:fldCharType="separate"/>
              </w:r>
              <w:r>
                <w:t>9</w:t>
              </w:r>
              <w:r>
                <w:fldChar w:fldCharType="end"/>
              </w:r>
            </w:hyperlink>
          </w:p>
          <w:p w:rsidR="00D926FD" w:rsidRDefault="00B8158C">
            <w:pPr>
              <w:pStyle w:val="TOC1"/>
              <w:tabs>
                <w:tab w:val="left" w:pos="420"/>
                <w:tab w:val="right" w:leader="dot" w:pos="9016"/>
              </w:tabs>
              <w:rPr>
                <w:rFonts w:asciiTheme="minorHAnsi" w:eastAsiaTheme="minorEastAsia" w:hAnsiTheme="minorHAnsi" w:cstheme="minorBidi"/>
                <w:lang w:val="bg-BG" w:eastAsia="bg-BG"/>
              </w:rPr>
            </w:pPr>
            <w:hyperlink w:anchor="_Toc126016541" w:tooltip="#_Toc126016541" w:history="1">
              <w:r>
                <w:rPr>
                  <w:rStyle w:val="Hyperlink"/>
                  <w:lang w:val="bg-BG"/>
                </w:rPr>
                <w:t>4</w:t>
              </w:r>
              <w:r>
                <w:rPr>
                  <w:rFonts w:asciiTheme="minorHAnsi" w:eastAsiaTheme="minorEastAsia" w:hAnsiTheme="minorHAnsi" w:cstheme="minorBidi"/>
                  <w:lang w:val="bg-BG" w:eastAsia="bg-BG"/>
                </w:rPr>
                <w:tab/>
              </w:r>
              <w:r>
                <w:rPr>
                  <w:rStyle w:val="Hyperlink"/>
                  <w:lang w:val="bg-BG"/>
                </w:rPr>
                <w:t>Използвани източници</w:t>
              </w:r>
              <w:r>
                <w:tab/>
              </w:r>
              <w:r>
                <w:fldChar w:fldCharType="begin"/>
              </w:r>
              <w:r>
                <w:instrText xml:space="preserve"> PAGEREF _Toc126016541 \h </w:instrText>
              </w:r>
              <w:r>
                <w:fldChar w:fldCharType="separate"/>
              </w:r>
              <w:r>
                <w:t>11</w:t>
              </w:r>
              <w:r>
                <w:fldChar w:fldCharType="end"/>
              </w:r>
            </w:hyperlink>
          </w:p>
          <w:p w:rsidR="00D926FD" w:rsidRDefault="00B8158C">
            <w:pPr>
              <w:rPr>
                <w:lang w:val="bg-BG"/>
              </w:rPr>
            </w:pPr>
            <w:r>
              <w:rPr>
                <w:b/>
                <w:bCs/>
                <w:lang w:val="bg-BG"/>
              </w:rPr>
              <w:fldChar w:fldCharType="end"/>
            </w:r>
          </w:p>
          <w:p w:rsidR="00D926FD" w:rsidRDefault="00D926FD">
            <w:pPr>
              <w:rPr>
                <w:lang w:val="bg-BG"/>
              </w:rPr>
            </w:pPr>
          </w:p>
        </w:tc>
      </w:tr>
    </w:tbl>
    <w:p w:rsidR="00D926FD" w:rsidRDefault="00D926FD">
      <w:pPr>
        <w:rPr>
          <w:lang w:val="bg-BG"/>
        </w:rPr>
      </w:pPr>
    </w:p>
    <w:p w:rsidR="00D926FD" w:rsidRDefault="00D926FD">
      <w:pPr>
        <w:rPr>
          <w:lang w:val="bg-BG"/>
        </w:rPr>
      </w:pPr>
    </w:p>
    <w:p w:rsidR="00D926FD" w:rsidRDefault="00D926FD">
      <w:pPr>
        <w:rPr>
          <w:lang w:val="bg-BG"/>
        </w:rPr>
        <w:sectPr w:rsidR="00D926FD">
          <w:headerReference w:type="default" r:id="rId8"/>
          <w:footerReference w:type="default" r:id="rId9"/>
          <w:type w:val="continuous"/>
          <w:pgSz w:w="11906" w:h="16838"/>
          <w:pgMar w:top="1440" w:right="1440" w:bottom="1440" w:left="1440" w:header="680" w:footer="680" w:gutter="0"/>
          <w:cols w:space="708"/>
          <w:docGrid w:linePitch="360"/>
        </w:sectPr>
      </w:pPr>
    </w:p>
    <w:p w:rsidR="00D926FD" w:rsidRDefault="00B8158C">
      <w:pPr>
        <w:pStyle w:val="Heading1"/>
        <w:rPr>
          <w:lang w:val="bg-BG"/>
        </w:rPr>
      </w:pPr>
      <w:bookmarkStart w:id="0" w:name="_Toc126016522"/>
      <w:r>
        <w:rPr>
          <w:lang w:val="bg-BG"/>
        </w:rPr>
        <w:lastRenderedPageBreak/>
        <w:t>Потенциални рискове и заплахи за дигиталните устройства и софтуерни програми</w:t>
      </w:r>
      <w:bookmarkEnd w:id="0"/>
    </w:p>
    <w:p w:rsidR="00D926FD" w:rsidRDefault="00B8158C">
      <w:pPr>
        <w:ind w:left="360"/>
        <w:jc w:val="both"/>
        <w:rPr>
          <w:lang w:val="bg-BG"/>
        </w:rPr>
      </w:pPr>
      <w:r>
        <w:rPr>
          <w:lang w:val="bg-BG"/>
        </w:rPr>
        <w:t>Извършителите искат да получат достъп до нашите активи, като например данни и друга интелектуална собственост, сървъри, компютри, смартфони, таблети и т.н.</w:t>
      </w:r>
    </w:p>
    <w:p w:rsidR="00D926FD" w:rsidRDefault="00B8158C">
      <w:pPr>
        <w:ind w:left="360"/>
        <w:jc w:val="both"/>
        <w:rPr>
          <w:lang w:val="bg-BG"/>
        </w:rPr>
      </w:pPr>
      <w:r>
        <w:rPr>
          <w:lang w:val="bg-BG"/>
        </w:rPr>
        <w:t>От една страна имаме ак</w:t>
      </w:r>
      <w:r>
        <w:rPr>
          <w:lang w:val="bg-BG"/>
        </w:rPr>
        <w:t>тивите (</w:t>
      </w:r>
      <w:proofErr w:type="spellStart"/>
      <w:r>
        <w:rPr>
          <w:lang w:val="bg-BG"/>
        </w:rPr>
        <w:t>Assets</w:t>
      </w:r>
      <w:proofErr w:type="spellEnd"/>
      <w:r>
        <w:rPr>
          <w:lang w:val="bg-BG"/>
        </w:rPr>
        <w:t>), от друга уязвимостите (</w:t>
      </w:r>
      <w:proofErr w:type="spellStart"/>
      <w:r>
        <w:rPr>
          <w:lang w:val="bg-BG"/>
        </w:rPr>
        <w:t>Vulnerability</w:t>
      </w:r>
      <w:proofErr w:type="spellEnd"/>
      <w:r>
        <w:rPr>
          <w:lang w:val="bg-BG"/>
        </w:rPr>
        <w:t>), а от трета – възможните заплахи (</w:t>
      </w:r>
      <w:proofErr w:type="spellStart"/>
      <w:r>
        <w:rPr>
          <w:lang w:val="bg-BG"/>
        </w:rPr>
        <w:t>Threats</w:t>
      </w:r>
      <w:proofErr w:type="spellEnd"/>
      <w:r>
        <w:rPr>
          <w:lang w:val="bg-BG"/>
        </w:rPr>
        <w:t>).</w:t>
      </w:r>
    </w:p>
    <w:p w:rsidR="00D926FD" w:rsidRDefault="00B8158C">
      <w:pPr>
        <w:ind w:left="360"/>
        <w:jc w:val="both"/>
        <w:rPr>
          <w:lang w:val="bg-BG"/>
        </w:rPr>
      </w:pPr>
      <w:r>
        <w:rPr>
          <w:lang w:val="bg-BG"/>
        </w:rPr>
        <w:t>За да се приложи адекватна защита за дигиталните устройства и софтуерните програми, трябва да се направи оценка какви са потенциалните рисковете и до какви п</w:t>
      </w:r>
      <w:r>
        <w:rPr>
          <w:lang w:val="bg-BG"/>
        </w:rPr>
        <w:t>оследствия биха довели те. (Фигура 1)</w:t>
      </w:r>
    </w:p>
    <w:p w:rsidR="00D926FD" w:rsidRDefault="00B8158C">
      <w:pPr>
        <w:keepNext/>
        <w:ind w:left="360"/>
        <w:jc w:val="center"/>
        <w:rPr>
          <w:lang w:val="bg-BG"/>
        </w:rPr>
      </w:pPr>
      <w:r>
        <w:rPr>
          <w:noProof/>
          <w:lang w:val="bg-BG"/>
        </w:rPr>
        <mc:AlternateContent>
          <mc:Choice Requires="wpg">
            <w:drawing>
              <wp:inline distT="0" distB="0" distL="0" distR="0">
                <wp:extent cx="2762250" cy="2401315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isks.png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786352" cy="24222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217.5pt;height:189.1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</w:p>
    <w:p w:rsidR="00D926FD" w:rsidRDefault="00B8158C">
      <w:pPr>
        <w:pStyle w:val="Caption"/>
        <w:jc w:val="center"/>
        <w:rPr>
          <w:lang w:val="bg-BG"/>
        </w:rPr>
      </w:pPr>
      <w:r>
        <w:rPr>
          <w:lang w:val="bg-BG"/>
        </w:rPr>
        <w:t xml:space="preserve">Фигура </w:t>
      </w:r>
      <w:r>
        <w:rPr>
          <w:lang w:val="bg-BG"/>
        </w:rPr>
        <w:fldChar w:fldCharType="begin"/>
      </w:r>
      <w:r>
        <w:rPr>
          <w:lang w:val="bg-BG"/>
        </w:rPr>
        <w:instrText xml:space="preserve"> SEQ Фигура \* ARABIC </w:instrText>
      </w:r>
      <w:r>
        <w:rPr>
          <w:lang w:val="bg-BG"/>
        </w:rPr>
        <w:fldChar w:fldCharType="separate"/>
      </w:r>
      <w:r>
        <w:rPr>
          <w:lang w:val="bg-BG"/>
        </w:rPr>
        <w:t>1</w:t>
      </w:r>
      <w:r>
        <w:rPr>
          <w:lang w:val="bg-BG"/>
        </w:rPr>
        <w:fldChar w:fldCharType="end"/>
      </w:r>
      <w:r>
        <w:rPr>
          <w:lang w:val="bg-BG"/>
        </w:rPr>
        <w:t>. Рискове</w:t>
      </w:r>
    </w:p>
    <w:p w:rsidR="00D926FD" w:rsidRDefault="00B8158C">
      <w:pPr>
        <w:jc w:val="both"/>
        <w:rPr>
          <w:lang w:val="bg-BG"/>
        </w:rPr>
      </w:pPr>
      <w:r>
        <w:rPr>
          <w:lang w:val="bg-BG"/>
        </w:rPr>
        <w:t>Преди да можем да разпознаваме потенциални рискове и заплахи, трябва да знаем определени термини, свързани със сигурността.</w:t>
      </w:r>
    </w:p>
    <w:p w:rsidR="00D926FD" w:rsidRDefault="00B8158C">
      <w:pPr>
        <w:pStyle w:val="Heading2"/>
        <w:rPr>
          <w:lang w:val="bg-BG"/>
        </w:rPr>
      </w:pPr>
      <w:bookmarkStart w:id="1" w:name="_Toc126016523"/>
      <w:r>
        <w:rPr>
          <w:lang w:val="bg-BG"/>
        </w:rPr>
        <w:t>Термини, свързани със сигурността</w:t>
      </w:r>
      <w:bookmarkEnd w:id="1"/>
    </w:p>
    <w:p w:rsidR="00D926FD" w:rsidRPr="009F2BE9" w:rsidRDefault="00B8158C" w:rsidP="009F2BE9">
      <w:pPr>
        <w:pStyle w:val="ListParagraph"/>
        <w:numPr>
          <w:ilvl w:val="0"/>
          <w:numId w:val="23"/>
        </w:numPr>
        <w:jc w:val="both"/>
        <w:rPr>
          <w:lang w:val="bg-BG"/>
        </w:rPr>
      </w:pPr>
      <w:r w:rsidRPr="009F2BE9">
        <w:rPr>
          <w:lang w:val="bg-BG"/>
        </w:rPr>
        <w:t xml:space="preserve">Какво означава </w:t>
      </w:r>
      <w:r w:rsidRPr="009F2BE9">
        <w:rPr>
          <w:b/>
          <w:lang w:val="bg-BG"/>
        </w:rPr>
        <w:t>Заплаха</w:t>
      </w:r>
      <w:r w:rsidRPr="009F2BE9">
        <w:rPr>
          <w:lang w:val="bg-BG"/>
        </w:rPr>
        <w:t>? – Това е потенциалната опасност за даден актив, например данни или самата мрежа.</w:t>
      </w:r>
    </w:p>
    <w:p w:rsidR="00D926FD" w:rsidRPr="009F2BE9" w:rsidRDefault="00B8158C" w:rsidP="009F2BE9">
      <w:pPr>
        <w:pStyle w:val="ListParagraph"/>
        <w:numPr>
          <w:ilvl w:val="0"/>
          <w:numId w:val="23"/>
        </w:numPr>
        <w:jc w:val="both"/>
        <w:rPr>
          <w:lang w:val="bg-BG"/>
        </w:rPr>
      </w:pPr>
      <w:r w:rsidRPr="009F2BE9">
        <w:rPr>
          <w:lang w:val="bg-BG"/>
        </w:rPr>
        <w:t xml:space="preserve">Какво означава </w:t>
      </w:r>
      <w:r w:rsidRPr="009F2BE9">
        <w:rPr>
          <w:b/>
          <w:lang w:val="bg-BG"/>
        </w:rPr>
        <w:t>Уязвимост</w:t>
      </w:r>
      <w:r w:rsidRPr="009F2BE9">
        <w:rPr>
          <w:lang w:val="bg-BG"/>
        </w:rPr>
        <w:t>? – Това е слабост в системата или нейния дизайн, която може да бъде използвана от дадена заплаха.</w:t>
      </w:r>
    </w:p>
    <w:p w:rsidR="00D926FD" w:rsidRPr="009F2BE9" w:rsidRDefault="00B8158C" w:rsidP="009F2BE9">
      <w:pPr>
        <w:pStyle w:val="ListParagraph"/>
        <w:numPr>
          <w:ilvl w:val="0"/>
          <w:numId w:val="23"/>
        </w:numPr>
        <w:jc w:val="both"/>
        <w:rPr>
          <w:lang w:val="bg-BG"/>
        </w:rPr>
      </w:pPr>
      <w:r w:rsidRPr="009F2BE9">
        <w:rPr>
          <w:lang w:val="bg-BG"/>
        </w:rPr>
        <w:t>Съвкупността от уязвимостите в дадена систе</w:t>
      </w:r>
      <w:r w:rsidRPr="009F2BE9">
        <w:rPr>
          <w:lang w:val="bg-BG"/>
        </w:rPr>
        <w:t xml:space="preserve">ма, които са достъпни за нападателя се нарича </w:t>
      </w:r>
      <w:r w:rsidRPr="009F2BE9">
        <w:rPr>
          <w:b/>
          <w:lang w:val="bg-BG"/>
        </w:rPr>
        <w:t>Атакуваща повърхност</w:t>
      </w:r>
      <w:r w:rsidRPr="009F2BE9">
        <w:rPr>
          <w:lang w:val="bg-BG"/>
        </w:rPr>
        <w:t>. Атакуващата повърхност описва различни точки, в които нападателят може да влезе в системата и откъде може да получи данни от нея.</w:t>
      </w:r>
    </w:p>
    <w:p w:rsidR="00D926FD" w:rsidRPr="009F2BE9" w:rsidRDefault="00B8158C" w:rsidP="009F2BE9">
      <w:pPr>
        <w:pStyle w:val="ListParagraph"/>
        <w:numPr>
          <w:ilvl w:val="0"/>
          <w:numId w:val="23"/>
        </w:numPr>
        <w:jc w:val="both"/>
        <w:rPr>
          <w:lang w:val="bg-BG"/>
        </w:rPr>
      </w:pPr>
      <w:proofErr w:type="spellStart"/>
      <w:r w:rsidRPr="009F2BE9">
        <w:rPr>
          <w:b/>
          <w:lang w:val="bg-BG"/>
        </w:rPr>
        <w:t>Експлойт</w:t>
      </w:r>
      <w:proofErr w:type="spellEnd"/>
      <w:r w:rsidRPr="009F2BE9">
        <w:rPr>
          <w:lang w:val="bg-BG"/>
        </w:rPr>
        <w:t xml:space="preserve"> - Механизъм, при който се използва дадена уязвимост, за да се компрометира даден актив. </w:t>
      </w:r>
      <w:proofErr w:type="spellStart"/>
      <w:r w:rsidRPr="009F2BE9">
        <w:rPr>
          <w:lang w:val="bg-BG"/>
        </w:rPr>
        <w:t>Експлойтите</w:t>
      </w:r>
      <w:proofErr w:type="spellEnd"/>
      <w:r w:rsidRPr="009F2BE9">
        <w:rPr>
          <w:lang w:val="bg-BG"/>
        </w:rPr>
        <w:t xml:space="preserve"> могат да бъдат отдалечени или локални. </w:t>
      </w:r>
    </w:p>
    <w:p w:rsidR="00D926FD" w:rsidRPr="009F2BE9" w:rsidRDefault="00B8158C" w:rsidP="009F2BE9">
      <w:pPr>
        <w:pStyle w:val="ListParagraph"/>
        <w:numPr>
          <w:ilvl w:val="1"/>
          <w:numId w:val="23"/>
        </w:numPr>
        <w:jc w:val="both"/>
        <w:rPr>
          <w:lang w:val="bg-BG"/>
        </w:rPr>
      </w:pPr>
      <w:r w:rsidRPr="009F2BE9">
        <w:rPr>
          <w:lang w:val="bg-BG"/>
        </w:rPr>
        <w:t xml:space="preserve">Отдалечен </w:t>
      </w:r>
      <w:proofErr w:type="spellStart"/>
      <w:r w:rsidRPr="009F2BE9">
        <w:rPr>
          <w:lang w:val="bg-BG"/>
        </w:rPr>
        <w:t>експлойт</w:t>
      </w:r>
      <w:proofErr w:type="spellEnd"/>
      <w:r w:rsidRPr="009F2BE9">
        <w:rPr>
          <w:lang w:val="bg-BG"/>
        </w:rPr>
        <w:t xml:space="preserve"> – този, който работи по мрежата без да е имал предварителен достъп до целевата система.</w:t>
      </w:r>
    </w:p>
    <w:p w:rsidR="00D926FD" w:rsidRPr="009F2BE9" w:rsidRDefault="00B8158C" w:rsidP="009F2BE9">
      <w:pPr>
        <w:pStyle w:val="ListParagraph"/>
        <w:numPr>
          <w:ilvl w:val="1"/>
          <w:numId w:val="23"/>
        </w:numPr>
        <w:jc w:val="both"/>
        <w:rPr>
          <w:lang w:val="bg-BG"/>
        </w:rPr>
      </w:pPr>
      <w:r w:rsidRPr="009F2BE9">
        <w:rPr>
          <w:lang w:val="bg-BG"/>
        </w:rPr>
        <w:t xml:space="preserve">Локален </w:t>
      </w:r>
      <w:proofErr w:type="spellStart"/>
      <w:r w:rsidRPr="009F2BE9">
        <w:rPr>
          <w:lang w:val="bg-BG"/>
        </w:rPr>
        <w:t>експлойт</w:t>
      </w:r>
      <w:proofErr w:type="spellEnd"/>
      <w:r w:rsidRPr="009F2BE9">
        <w:rPr>
          <w:lang w:val="bg-BG"/>
        </w:rPr>
        <w:t xml:space="preserve"> - извършителят има някакъв вид потребителски или административен достъп до крайната система. Това не означава непременно, че той има физически достъп до крайната система.</w:t>
      </w:r>
    </w:p>
    <w:p w:rsidR="00D926FD" w:rsidRDefault="00D926FD" w:rsidP="009F2BE9">
      <w:pPr>
        <w:jc w:val="both"/>
        <w:rPr>
          <w:sz w:val="24"/>
          <w:lang w:val="bg-BG"/>
        </w:rPr>
      </w:pPr>
    </w:p>
    <w:p w:rsidR="00D926FD" w:rsidRPr="009F2BE9" w:rsidRDefault="00B8158C" w:rsidP="009F2BE9">
      <w:pPr>
        <w:pStyle w:val="ListParagraph"/>
        <w:numPr>
          <w:ilvl w:val="0"/>
          <w:numId w:val="23"/>
        </w:numPr>
        <w:jc w:val="both"/>
        <w:rPr>
          <w:sz w:val="24"/>
          <w:lang w:val="bg-BG"/>
        </w:rPr>
      </w:pPr>
      <w:r w:rsidRPr="009F2BE9">
        <w:rPr>
          <w:b/>
          <w:sz w:val="24"/>
          <w:lang w:val="bg-BG"/>
        </w:rPr>
        <w:t>Риск</w:t>
      </w:r>
      <w:r w:rsidRPr="009F2BE9">
        <w:rPr>
          <w:sz w:val="24"/>
          <w:lang w:val="bg-BG"/>
        </w:rPr>
        <w:t xml:space="preserve"> - Вероятността определена заплаха, да се възползва от конкретна уязвим</w:t>
      </w:r>
      <w:r w:rsidRPr="009F2BE9">
        <w:rPr>
          <w:sz w:val="24"/>
          <w:lang w:val="bg-BG"/>
        </w:rPr>
        <w:t>ост на даден актив и да доведе до нежелани последствия.</w:t>
      </w:r>
    </w:p>
    <w:p w:rsidR="00D926FD" w:rsidRPr="009F2BE9" w:rsidRDefault="00B8158C" w:rsidP="009F2BE9">
      <w:pPr>
        <w:pStyle w:val="ListParagraph"/>
        <w:numPr>
          <w:ilvl w:val="0"/>
          <w:numId w:val="23"/>
        </w:numPr>
        <w:jc w:val="both"/>
        <w:rPr>
          <w:sz w:val="24"/>
          <w:lang w:val="bg-BG"/>
        </w:rPr>
      </w:pPr>
      <w:r w:rsidRPr="009F2BE9">
        <w:rPr>
          <w:b/>
          <w:sz w:val="24"/>
          <w:lang w:val="bg-BG"/>
        </w:rPr>
        <w:t>Управление на риска</w:t>
      </w:r>
      <w:r w:rsidRPr="009F2BE9">
        <w:rPr>
          <w:sz w:val="24"/>
          <w:lang w:val="bg-BG"/>
        </w:rPr>
        <w:t xml:space="preserve"> - Процес, при който се изследва, анализира и проследява развитието на съществуващите рискове, с цел да се намали негативния ефект от евентуалното им настъпване или да се предостави</w:t>
      </w:r>
      <w:r w:rsidRPr="009F2BE9">
        <w:rPr>
          <w:sz w:val="24"/>
          <w:lang w:val="bg-BG"/>
        </w:rPr>
        <w:t xml:space="preserve"> възможност за възползване от тяхното настъпване.</w:t>
      </w:r>
    </w:p>
    <w:p w:rsidR="00D926FD" w:rsidRPr="009F2BE9" w:rsidRDefault="00B8158C" w:rsidP="009F2BE9">
      <w:pPr>
        <w:pStyle w:val="ListParagraph"/>
        <w:numPr>
          <w:ilvl w:val="0"/>
          <w:numId w:val="23"/>
        </w:numPr>
        <w:jc w:val="both"/>
        <w:rPr>
          <w:sz w:val="24"/>
          <w:lang w:val="bg-BG"/>
        </w:rPr>
      </w:pPr>
      <w:r w:rsidRPr="009F2BE9">
        <w:rPr>
          <w:sz w:val="24"/>
          <w:lang w:val="bg-BG"/>
        </w:rPr>
        <w:t>Идентифицирането на рискове е процес, при който се определят възможните източници на рискове, а самите рискове от своя страна се идентифицират и описват.</w:t>
      </w:r>
    </w:p>
    <w:p w:rsidR="00D926FD" w:rsidRPr="009F2BE9" w:rsidRDefault="00B8158C" w:rsidP="009F2BE9">
      <w:pPr>
        <w:pStyle w:val="ListParagraph"/>
        <w:numPr>
          <w:ilvl w:val="0"/>
          <w:numId w:val="23"/>
        </w:numPr>
        <w:jc w:val="both"/>
        <w:rPr>
          <w:sz w:val="24"/>
          <w:lang w:val="bg-BG"/>
        </w:rPr>
      </w:pPr>
      <w:r w:rsidRPr="009F2BE9">
        <w:rPr>
          <w:b/>
          <w:sz w:val="24"/>
          <w:lang w:val="bg-BG"/>
        </w:rPr>
        <w:t>Контрамярка</w:t>
      </w:r>
      <w:r w:rsidRPr="009F2BE9">
        <w:rPr>
          <w:sz w:val="24"/>
          <w:lang w:val="bg-BG"/>
        </w:rPr>
        <w:t xml:space="preserve"> - Действия, предприети за защита на акти</w:t>
      </w:r>
      <w:r w:rsidRPr="009F2BE9">
        <w:rPr>
          <w:sz w:val="24"/>
          <w:lang w:val="bg-BG"/>
        </w:rPr>
        <w:t>вите, чрез смекчаване на заплахата или намаляване на риска.</w:t>
      </w:r>
    </w:p>
    <w:p w:rsidR="00D926FD" w:rsidRPr="009F2BE9" w:rsidRDefault="00B8158C" w:rsidP="009F2BE9">
      <w:pPr>
        <w:pStyle w:val="ListParagraph"/>
        <w:numPr>
          <w:ilvl w:val="0"/>
          <w:numId w:val="23"/>
        </w:numPr>
        <w:jc w:val="both"/>
        <w:rPr>
          <w:sz w:val="24"/>
          <w:lang w:val="bg-BG"/>
        </w:rPr>
      </w:pPr>
      <w:r w:rsidRPr="009F2BE9">
        <w:rPr>
          <w:b/>
          <w:sz w:val="24"/>
          <w:lang w:val="bg-BG"/>
        </w:rPr>
        <w:t>Влияние</w:t>
      </w:r>
      <w:r w:rsidRPr="009F2BE9">
        <w:rPr>
          <w:sz w:val="24"/>
          <w:lang w:val="bg-BG"/>
        </w:rPr>
        <w:t xml:space="preserve"> - Потенциалните щети за организацията, причинени от заплахата.</w:t>
      </w:r>
    </w:p>
    <w:p w:rsidR="00D926FD" w:rsidRDefault="00B8158C">
      <w:pPr>
        <w:jc w:val="both"/>
        <w:rPr>
          <w:sz w:val="24"/>
          <w:lang w:val="bg-BG"/>
        </w:rPr>
      </w:pPr>
      <w:r>
        <w:rPr>
          <w:sz w:val="24"/>
          <w:lang w:val="bg-BG"/>
        </w:rPr>
        <w:t>К</w:t>
      </w:r>
      <w:r>
        <w:rPr>
          <w:sz w:val="24"/>
          <w:lang w:val="bg-BG"/>
        </w:rPr>
        <w:t xml:space="preserve">огато се прави оценката на риска, трябва да се прецени дали да се вложат средства за защитата от този риск или влиянието му </w:t>
      </w:r>
      <w:r>
        <w:rPr>
          <w:sz w:val="24"/>
          <w:lang w:val="bg-BG"/>
        </w:rPr>
        <w:t>няма да доведе до такива щети, чието възстановяване ще струва по-малко от защитата.</w:t>
      </w:r>
    </w:p>
    <w:p w:rsidR="00D926FD" w:rsidRDefault="00B8158C">
      <w:pPr>
        <w:pStyle w:val="Heading2"/>
        <w:rPr>
          <w:lang w:val="bg-BG"/>
        </w:rPr>
      </w:pPr>
      <w:bookmarkStart w:id="2" w:name="_Toc126016524"/>
      <w:r>
        <w:rPr>
          <w:lang w:val="bg-BG"/>
        </w:rPr>
        <w:t>Видове заплахи</w:t>
      </w:r>
      <w:bookmarkEnd w:id="2"/>
    </w:p>
    <w:p w:rsidR="00D926FD" w:rsidRDefault="00B8158C">
      <w:pPr>
        <w:rPr>
          <w:lang w:val="bg-BG"/>
        </w:rPr>
      </w:pPr>
      <w:r>
        <w:rPr>
          <w:lang w:val="bg-BG"/>
        </w:rPr>
        <w:t>Какви са най-често срещаните видове заплахи?:</w:t>
      </w:r>
    </w:p>
    <w:p w:rsidR="00D926FD" w:rsidRDefault="00B8158C">
      <w:pPr>
        <w:pStyle w:val="ListParagraph"/>
        <w:numPr>
          <w:ilvl w:val="0"/>
          <w:numId w:val="4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Кражба на информация – Достъп до поверителна (конфиденциална) информация, която може да се използва или продава</w:t>
      </w:r>
      <w:r>
        <w:rPr>
          <w:sz w:val="24"/>
          <w:lang w:val="bg-BG"/>
        </w:rPr>
        <w:t xml:space="preserve"> за различни цели.</w:t>
      </w:r>
    </w:p>
    <w:p w:rsidR="00D926FD" w:rsidRDefault="00B8158C">
      <w:pPr>
        <w:pStyle w:val="ListParagraph"/>
        <w:numPr>
          <w:ilvl w:val="0"/>
          <w:numId w:val="4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Изтриване или манипулация на данни.</w:t>
      </w:r>
    </w:p>
    <w:p w:rsidR="00D926FD" w:rsidRDefault="00B8158C">
      <w:pPr>
        <w:pStyle w:val="ListParagraph"/>
        <w:numPr>
          <w:ilvl w:val="0"/>
          <w:numId w:val="4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Кражба на самоличност – Кражба на лични данни, напр. с цел финансова злоупотреба, или неоторизирани онлайн покупки.</w:t>
      </w:r>
    </w:p>
    <w:p w:rsidR="00D926FD" w:rsidRDefault="00B8158C">
      <w:pPr>
        <w:pStyle w:val="ListParagraph"/>
        <w:numPr>
          <w:ilvl w:val="0"/>
          <w:numId w:val="4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Отказ от услуга – Прекъсване на предоставянето на услуга за легитимните потребители н</w:t>
      </w:r>
      <w:r>
        <w:rPr>
          <w:sz w:val="24"/>
          <w:lang w:val="bg-BG"/>
        </w:rPr>
        <w:t>а дадена услуги или системи.</w:t>
      </w:r>
    </w:p>
    <w:p w:rsidR="00D926FD" w:rsidRDefault="00B8158C">
      <w:pPr>
        <w:pStyle w:val="Heading2"/>
        <w:rPr>
          <w:lang w:val="bg-BG"/>
        </w:rPr>
      </w:pPr>
      <w:bookmarkStart w:id="3" w:name="_Toc126016525"/>
      <w:r>
        <w:rPr>
          <w:lang w:val="bg-BG"/>
        </w:rPr>
        <w:t>Видове уязвимости</w:t>
      </w:r>
      <w:bookmarkEnd w:id="3"/>
    </w:p>
    <w:p w:rsidR="00D926FD" w:rsidRDefault="00B8158C">
      <w:pPr>
        <w:spacing w:before="240"/>
        <w:jc w:val="both"/>
        <w:rPr>
          <w:sz w:val="24"/>
          <w:lang w:val="bg-BG"/>
        </w:rPr>
      </w:pPr>
      <w:r>
        <w:rPr>
          <w:sz w:val="24"/>
          <w:lang w:val="bg-BG"/>
        </w:rPr>
        <w:t>Как злонамерените лица достигат до устройствата или данните?</w:t>
      </w:r>
    </w:p>
    <w:p w:rsidR="00D926FD" w:rsidRDefault="00B8158C">
      <w:pPr>
        <w:rPr>
          <w:lang w:val="bg-BG"/>
        </w:rPr>
      </w:pPr>
      <w:r>
        <w:rPr>
          <w:sz w:val="24"/>
          <w:lang w:val="bg-BG"/>
        </w:rPr>
        <w:t>Освен заплахите, устройствата и системите имат уязвимости.</w:t>
      </w:r>
    </w:p>
    <w:p w:rsidR="00D926FD" w:rsidRDefault="00B8158C">
      <w:pPr>
        <w:pStyle w:val="Heading3"/>
        <w:rPr>
          <w:lang w:val="bg-BG"/>
        </w:rPr>
      </w:pPr>
      <w:bookmarkStart w:id="4" w:name="_Toc126016526"/>
      <w:r>
        <w:rPr>
          <w:lang w:val="bg-BG"/>
        </w:rPr>
        <w:t>Технологични</w:t>
      </w:r>
      <w:bookmarkEnd w:id="4"/>
    </w:p>
    <w:p w:rsidR="00D926FD" w:rsidRDefault="00B8158C">
      <w:pPr>
        <w:pStyle w:val="ListParagraph"/>
        <w:numPr>
          <w:ilvl w:val="0"/>
          <w:numId w:val="7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Слабост на протокола TCP/IP</w:t>
      </w:r>
      <w:r>
        <w:rPr>
          <w:rStyle w:val="FootnoteReference"/>
          <w:sz w:val="24"/>
          <w:lang w:val="bg-BG"/>
        </w:rPr>
        <w:footnoteReference w:id="2"/>
      </w:r>
      <w:r>
        <w:rPr>
          <w:sz w:val="24"/>
          <w:lang w:val="bg-BG"/>
        </w:rPr>
        <w:t>, на чийто концептуален модел са създадени и протоколите HTTP</w:t>
      </w:r>
      <w:r>
        <w:rPr>
          <w:rStyle w:val="FootnoteReference"/>
          <w:sz w:val="24"/>
          <w:lang w:val="bg-BG"/>
        </w:rPr>
        <w:footnoteReference w:id="3"/>
      </w:r>
      <w:r>
        <w:rPr>
          <w:sz w:val="24"/>
          <w:lang w:val="bg-BG"/>
        </w:rPr>
        <w:t>, FTP</w:t>
      </w:r>
      <w:r>
        <w:rPr>
          <w:rStyle w:val="FootnoteReference"/>
          <w:sz w:val="24"/>
          <w:lang w:val="bg-BG"/>
        </w:rPr>
        <w:footnoteReference w:id="4"/>
      </w:r>
      <w:r>
        <w:rPr>
          <w:sz w:val="24"/>
          <w:lang w:val="bg-BG"/>
        </w:rPr>
        <w:t xml:space="preserve">, ICMP, на което се дължат </w:t>
      </w:r>
      <w:r>
        <w:rPr>
          <w:sz w:val="24"/>
          <w:lang w:val="bg-BG"/>
        </w:rPr>
        <w:lastRenderedPageBreak/>
        <w:t>техните слабости, както и на протоколите - SNMP</w:t>
      </w:r>
      <w:r>
        <w:rPr>
          <w:rStyle w:val="FootnoteReference"/>
          <w:sz w:val="24"/>
          <w:lang w:val="bg-BG"/>
        </w:rPr>
        <w:footnoteReference w:id="5"/>
      </w:r>
      <w:r>
        <w:rPr>
          <w:sz w:val="24"/>
          <w:lang w:val="bg-BG"/>
        </w:rPr>
        <w:t>, SMTP</w:t>
      </w:r>
      <w:r>
        <w:rPr>
          <w:rStyle w:val="FootnoteReference"/>
          <w:sz w:val="24"/>
          <w:lang w:val="bg-BG"/>
        </w:rPr>
        <w:footnoteReference w:id="6"/>
      </w:r>
      <w:r>
        <w:rPr>
          <w:sz w:val="24"/>
          <w:lang w:val="bg-BG"/>
        </w:rPr>
        <w:t>, базирани на TCP</w:t>
      </w:r>
      <w:r>
        <w:rPr>
          <w:rStyle w:val="FootnoteReference"/>
          <w:sz w:val="24"/>
          <w:lang w:val="bg-BG"/>
        </w:rPr>
        <w:footnoteReference w:id="7"/>
      </w:r>
      <w:r>
        <w:rPr>
          <w:sz w:val="24"/>
          <w:lang w:val="bg-BG"/>
        </w:rPr>
        <w:t>).</w:t>
      </w:r>
    </w:p>
    <w:p w:rsidR="00D926FD" w:rsidRDefault="00B8158C">
      <w:pPr>
        <w:pStyle w:val="ListParagraph"/>
        <w:numPr>
          <w:ilvl w:val="0"/>
          <w:numId w:val="7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Уязвимости в операционната система на устройствата.</w:t>
      </w:r>
    </w:p>
    <w:p w:rsidR="00D926FD" w:rsidRDefault="00B8158C">
      <w:pPr>
        <w:pStyle w:val="ListParagraph"/>
        <w:numPr>
          <w:ilvl w:val="0"/>
          <w:numId w:val="7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Незащитени мрежови устройства – н</w:t>
      </w:r>
      <w:r>
        <w:rPr>
          <w:sz w:val="24"/>
          <w:lang w:val="bg-BG"/>
        </w:rPr>
        <w:t xml:space="preserve">апр. такива със слаби пароли или липсата на такива, липса на </w:t>
      </w:r>
      <w:proofErr w:type="spellStart"/>
      <w:r>
        <w:rPr>
          <w:sz w:val="24"/>
          <w:lang w:val="bg-BG"/>
        </w:rPr>
        <w:t>автентикация</w:t>
      </w:r>
      <w:proofErr w:type="spellEnd"/>
      <w:r>
        <w:rPr>
          <w:sz w:val="24"/>
          <w:lang w:val="bg-BG"/>
        </w:rPr>
        <w:t xml:space="preserve"> (удостоверение) при вход към тях, пропуски в защитната стена.</w:t>
      </w:r>
    </w:p>
    <w:p w:rsidR="00D926FD" w:rsidRDefault="00B8158C">
      <w:pPr>
        <w:pStyle w:val="Heading3"/>
        <w:rPr>
          <w:lang w:val="bg-BG"/>
        </w:rPr>
      </w:pPr>
      <w:bookmarkStart w:id="5" w:name="_Toc126016527"/>
      <w:r>
        <w:rPr>
          <w:lang w:val="bg-BG"/>
        </w:rPr>
        <w:t>Конфигурационни</w:t>
      </w:r>
      <w:bookmarkEnd w:id="5"/>
    </w:p>
    <w:p w:rsidR="00D926FD" w:rsidRDefault="00B8158C">
      <w:pPr>
        <w:pStyle w:val="ListParagraph"/>
        <w:numPr>
          <w:ilvl w:val="0"/>
          <w:numId w:val="8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Незащитени потребителски акаунти, административни акаунти с пароли по подразбиране или лесни за откриван</w:t>
      </w:r>
      <w:r>
        <w:rPr>
          <w:sz w:val="24"/>
          <w:lang w:val="bg-BG"/>
        </w:rPr>
        <w:t>е.</w:t>
      </w:r>
    </w:p>
    <w:p w:rsidR="00D926FD" w:rsidRDefault="00B8158C">
      <w:pPr>
        <w:pStyle w:val="ListParagraph"/>
        <w:numPr>
          <w:ilvl w:val="0"/>
          <w:numId w:val="8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Пропуски при конфигурацията на интернет услуги.</w:t>
      </w:r>
    </w:p>
    <w:p w:rsidR="00D926FD" w:rsidRDefault="00B8158C">
      <w:pPr>
        <w:pStyle w:val="ListParagraph"/>
        <w:numPr>
          <w:ilvl w:val="0"/>
          <w:numId w:val="8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Използване на настройки по подразбиране в устройствата.</w:t>
      </w:r>
    </w:p>
    <w:p w:rsidR="00D926FD" w:rsidRDefault="00B8158C">
      <w:pPr>
        <w:pStyle w:val="ListParagraph"/>
        <w:numPr>
          <w:ilvl w:val="0"/>
          <w:numId w:val="8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Пропуски в конфигурацията на мрежовото оборудване.</w:t>
      </w:r>
    </w:p>
    <w:p w:rsidR="00D926FD" w:rsidRDefault="00B8158C">
      <w:pPr>
        <w:pStyle w:val="Heading3"/>
        <w:rPr>
          <w:lang w:val="bg-BG"/>
        </w:rPr>
      </w:pPr>
      <w:bookmarkStart w:id="6" w:name="_Toc126016528"/>
      <w:r>
        <w:rPr>
          <w:lang w:val="bg-BG"/>
        </w:rPr>
        <w:t>Уязвимости в политиката по сигурност</w:t>
      </w:r>
      <w:bookmarkEnd w:id="6"/>
    </w:p>
    <w:p w:rsidR="00D926FD" w:rsidRDefault="00B8158C">
      <w:pPr>
        <w:pStyle w:val="ListParagraph"/>
        <w:numPr>
          <w:ilvl w:val="0"/>
          <w:numId w:val="9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Липсваща или непълна писмена политика за сигурност.</w:t>
      </w:r>
    </w:p>
    <w:p w:rsidR="00D926FD" w:rsidRDefault="00B8158C">
      <w:pPr>
        <w:pStyle w:val="ListParagraph"/>
        <w:numPr>
          <w:ilvl w:val="0"/>
          <w:numId w:val="9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Несъвмест</w:t>
      </w:r>
      <w:r>
        <w:rPr>
          <w:sz w:val="24"/>
          <w:lang w:val="bg-BG"/>
        </w:rPr>
        <w:t>имост на правилата в политиката по сигурност.</w:t>
      </w:r>
    </w:p>
    <w:p w:rsidR="00D926FD" w:rsidRDefault="00B8158C">
      <w:pPr>
        <w:pStyle w:val="ListParagraph"/>
        <w:numPr>
          <w:ilvl w:val="0"/>
          <w:numId w:val="9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Лошо избрани, лесно пробиващи се пароли или такива по подразбиране. </w:t>
      </w:r>
    </w:p>
    <w:p w:rsidR="00D926FD" w:rsidRDefault="00B8158C">
      <w:pPr>
        <w:pStyle w:val="ListParagraph"/>
        <w:numPr>
          <w:ilvl w:val="0"/>
          <w:numId w:val="9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Неадекватен мониторинг и одит, което би позволило, ако има атака или неоторизирано (неупълномощено) използване, те да не бъдат открити.</w:t>
      </w:r>
    </w:p>
    <w:p w:rsidR="00D926FD" w:rsidRDefault="00B8158C">
      <w:pPr>
        <w:pStyle w:val="ListParagraph"/>
        <w:numPr>
          <w:ilvl w:val="0"/>
          <w:numId w:val="9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Проме</w:t>
      </w:r>
      <w:r>
        <w:rPr>
          <w:sz w:val="24"/>
          <w:lang w:val="bg-BG"/>
        </w:rPr>
        <w:t>ни в хардуера и/или софтуера, които не покриват изискванията в политиката по сигурност.</w:t>
      </w:r>
    </w:p>
    <w:p w:rsidR="00D926FD" w:rsidRDefault="00B8158C">
      <w:pPr>
        <w:pStyle w:val="ListParagraph"/>
        <w:numPr>
          <w:ilvl w:val="0"/>
          <w:numId w:val="9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Не съществува план за възстановяване при възникване на проблеми (</w:t>
      </w:r>
      <w:proofErr w:type="spellStart"/>
      <w:r>
        <w:rPr>
          <w:sz w:val="24"/>
          <w:lang w:val="bg-BG"/>
        </w:rPr>
        <w:t>Disaster</w:t>
      </w:r>
      <w:proofErr w:type="spellEnd"/>
      <w:r>
        <w:rPr>
          <w:sz w:val="24"/>
          <w:lang w:val="bg-BG"/>
        </w:rPr>
        <w:t xml:space="preserve"> </w:t>
      </w:r>
      <w:proofErr w:type="spellStart"/>
      <w:r>
        <w:rPr>
          <w:sz w:val="24"/>
          <w:lang w:val="bg-BG"/>
        </w:rPr>
        <w:t>recovery</w:t>
      </w:r>
      <w:proofErr w:type="spellEnd"/>
      <w:r>
        <w:rPr>
          <w:sz w:val="24"/>
          <w:lang w:val="bg-BG"/>
        </w:rPr>
        <w:t xml:space="preserve"> </w:t>
      </w:r>
      <w:proofErr w:type="spellStart"/>
      <w:r>
        <w:rPr>
          <w:sz w:val="24"/>
          <w:lang w:val="bg-BG"/>
        </w:rPr>
        <w:t>plan</w:t>
      </w:r>
      <w:proofErr w:type="spellEnd"/>
      <w:r>
        <w:rPr>
          <w:sz w:val="24"/>
          <w:lang w:val="bg-BG"/>
        </w:rPr>
        <w:t>).</w:t>
      </w:r>
    </w:p>
    <w:p w:rsidR="00D926FD" w:rsidRDefault="00B8158C">
      <w:pPr>
        <w:ind w:left="720"/>
        <w:jc w:val="both"/>
        <w:rPr>
          <w:sz w:val="24"/>
          <w:lang w:val="bg-BG"/>
        </w:rPr>
      </w:pPr>
      <w:r>
        <w:rPr>
          <w:b/>
          <w:sz w:val="24"/>
          <w:lang w:val="bg-BG"/>
        </w:rPr>
        <w:t>Политиката по сигурност</w:t>
      </w:r>
      <w:r>
        <w:rPr>
          <w:sz w:val="24"/>
          <w:lang w:val="bg-BG"/>
        </w:rPr>
        <w:t xml:space="preserve"> е съвкупност от разписани правила, целящи защитата на дадена организация и ресурсите/услугите й. </w:t>
      </w:r>
    </w:p>
    <w:p w:rsidR="00D926FD" w:rsidRDefault="00B8158C">
      <w:pPr>
        <w:ind w:left="720"/>
        <w:jc w:val="both"/>
        <w:rPr>
          <w:sz w:val="24"/>
          <w:lang w:val="bg-BG"/>
        </w:rPr>
      </w:pPr>
      <w:r>
        <w:rPr>
          <w:sz w:val="24"/>
          <w:lang w:val="bg-BG"/>
        </w:rPr>
        <w:t>Всички служители в организацията трябва да бъдат обучени да прилагат правилно тази политика и според нея да знаят какви действия имат право да извършват по о</w:t>
      </w:r>
      <w:r>
        <w:rPr>
          <w:sz w:val="24"/>
          <w:lang w:val="bg-BG"/>
        </w:rPr>
        <w:t>тношение на достъпа до устройства и/или ресурсите.</w:t>
      </w:r>
    </w:p>
    <w:p w:rsidR="00D926FD" w:rsidRDefault="00B8158C">
      <w:pPr>
        <w:pStyle w:val="Heading3"/>
        <w:rPr>
          <w:lang w:val="bg-BG"/>
        </w:rPr>
      </w:pPr>
      <w:bookmarkStart w:id="7" w:name="_Toc126016529"/>
      <w:r>
        <w:rPr>
          <w:lang w:val="bg-BG"/>
        </w:rPr>
        <w:t>Пропуски във физическата сигурност</w:t>
      </w:r>
      <w:bookmarkEnd w:id="7"/>
    </w:p>
    <w:p w:rsidR="00D926FD" w:rsidRDefault="00B8158C">
      <w:pPr>
        <w:pStyle w:val="ListParagraph"/>
        <w:numPr>
          <w:ilvl w:val="0"/>
          <w:numId w:val="10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По отношение на хардуера - физическа повреда на устройства, компоненти или мрежова свързаност.</w:t>
      </w:r>
    </w:p>
    <w:p w:rsidR="00D926FD" w:rsidRDefault="00B8158C">
      <w:pPr>
        <w:pStyle w:val="ListParagraph"/>
        <w:numPr>
          <w:ilvl w:val="0"/>
          <w:numId w:val="10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Безопасност на средата - екстремни температура или влажност.</w:t>
      </w:r>
    </w:p>
    <w:p w:rsidR="00D926FD" w:rsidRDefault="00B8158C">
      <w:pPr>
        <w:pStyle w:val="ListParagraph"/>
        <w:numPr>
          <w:ilvl w:val="0"/>
          <w:numId w:val="10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Електричество </w:t>
      </w:r>
      <w:r>
        <w:rPr>
          <w:sz w:val="24"/>
          <w:lang w:val="bg-BG"/>
        </w:rPr>
        <w:t xml:space="preserve">– промени в напрежението, прекъсвания на захранването, шум или загуба на мощност. </w:t>
      </w:r>
    </w:p>
    <w:p w:rsidR="00D926FD" w:rsidRDefault="00B8158C">
      <w:pPr>
        <w:pStyle w:val="ListParagraph"/>
        <w:numPr>
          <w:ilvl w:val="0"/>
          <w:numId w:val="10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Поддръжка – неправилно инсталиране на ключови електрически компоненти, липса на критични резервни части, лошо окабеляване и лошо етикетиране.</w:t>
      </w:r>
    </w:p>
    <w:p w:rsidR="00D926FD" w:rsidRDefault="00B8158C">
      <w:pPr>
        <w:ind w:left="720"/>
        <w:jc w:val="both"/>
        <w:rPr>
          <w:sz w:val="24"/>
          <w:lang w:val="bg-BG"/>
        </w:rPr>
      </w:pPr>
      <w:r>
        <w:rPr>
          <w:sz w:val="24"/>
          <w:lang w:val="bg-BG"/>
        </w:rPr>
        <w:lastRenderedPageBreak/>
        <w:t xml:space="preserve">Физическа сигурност не бива да </w:t>
      </w:r>
      <w:r>
        <w:rPr>
          <w:sz w:val="24"/>
          <w:lang w:val="bg-BG"/>
        </w:rPr>
        <w:t>бъде подценявана. Трябва да се знае, че, ако злонамереното лице има физически достъп, то е твърде вероятно атаката да е успешна.</w:t>
      </w:r>
    </w:p>
    <w:p w:rsidR="00D926FD" w:rsidRDefault="00B8158C">
      <w:pPr>
        <w:ind w:left="720"/>
        <w:jc w:val="both"/>
        <w:rPr>
          <w:sz w:val="24"/>
          <w:lang w:val="bg-BG"/>
        </w:rPr>
      </w:pPr>
      <w:r>
        <w:rPr>
          <w:sz w:val="24"/>
          <w:lang w:val="bg-BG"/>
        </w:rPr>
        <w:t>Съществуват специфични изискванията, които трябва да се спазват за помещенията, в които се поставят сървъри или ключови мрежови устройства.</w:t>
      </w:r>
    </w:p>
    <w:p w:rsidR="00D926FD" w:rsidRDefault="00B8158C">
      <w:pPr>
        <w:pStyle w:val="Heading2"/>
        <w:rPr>
          <w:lang w:val="bg-BG"/>
        </w:rPr>
      </w:pPr>
      <w:bookmarkStart w:id="8" w:name="_Toc126016530"/>
      <w:r>
        <w:rPr>
          <w:lang w:val="bg-BG"/>
        </w:rPr>
        <w:t>Видове зловреден код или софтуер</w:t>
      </w:r>
      <w:bookmarkEnd w:id="8"/>
    </w:p>
    <w:p w:rsidR="00D926FD" w:rsidRDefault="00B8158C">
      <w:pPr>
        <w:spacing w:before="240"/>
        <w:jc w:val="both"/>
        <w:rPr>
          <w:sz w:val="24"/>
          <w:lang w:val="bg-BG"/>
        </w:rPr>
      </w:pPr>
      <w:r>
        <w:rPr>
          <w:sz w:val="24"/>
          <w:lang w:val="bg-BG"/>
        </w:rPr>
        <w:t>Освен, че се възползват от уязвимостите, злонамерените лица могат да достигат до ус</w:t>
      </w:r>
      <w:r>
        <w:rPr>
          <w:sz w:val="24"/>
          <w:lang w:val="bg-BG"/>
        </w:rPr>
        <w:t xml:space="preserve">тройствата и данните, чрез различни инструменти и/или така наречените </w:t>
      </w:r>
      <w:proofErr w:type="spellStart"/>
      <w:r>
        <w:rPr>
          <w:sz w:val="24"/>
          <w:lang w:val="bg-BG"/>
        </w:rPr>
        <w:t>малуери</w:t>
      </w:r>
      <w:proofErr w:type="spellEnd"/>
      <w:r>
        <w:rPr>
          <w:sz w:val="24"/>
          <w:lang w:val="bg-BG"/>
        </w:rPr>
        <w:t xml:space="preserve"> (</w:t>
      </w:r>
      <w:proofErr w:type="spellStart"/>
      <w:r>
        <w:rPr>
          <w:sz w:val="24"/>
          <w:lang w:val="bg-BG"/>
        </w:rPr>
        <w:t>malware</w:t>
      </w:r>
      <w:proofErr w:type="spellEnd"/>
      <w:r>
        <w:rPr>
          <w:sz w:val="24"/>
          <w:lang w:val="bg-BG"/>
        </w:rPr>
        <w:t>).</w:t>
      </w:r>
    </w:p>
    <w:p w:rsidR="00D926FD" w:rsidRDefault="00B8158C">
      <w:pPr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</w:t>
      </w:r>
      <w:proofErr w:type="spellStart"/>
      <w:r>
        <w:rPr>
          <w:b/>
          <w:sz w:val="24"/>
          <w:lang w:val="bg-BG"/>
        </w:rPr>
        <w:t>Малуер</w:t>
      </w:r>
      <w:proofErr w:type="spellEnd"/>
      <w:r>
        <w:rPr>
          <w:b/>
          <w:sz w:val="24"/>
          <w:lang w:val="bg-BG"/>
        </w:rPr>
        <w:t xml:space="preserve"> (</w:t>
      </w:r>
      <w:proofErr w:type="spellStart"/>
      <w:r>
        <w:rPr>
          <w:b/>
          <w:sz w:val="24"/>
          <w:lang w:val="bg-BG"/>
        </w:rPr>
        <w:t>malware</w:t>
      </w:r>
      <w:proofErr w:type="spellEnd"/>
      <w:r>
        <w:rPr>
          <w:b/>
          <w:sz w:val="24"/>
          <w:lang w:val="bg-BG"/>
        </w:rPr>
        <w:t>)</w:t>
      </w:r>
      <w:r>
        <w:rPr>
          <w:sz w:val="24"/>
          <w:lang w:val="bg-BG"/>
        </w:rPr>
        <w:t xml:space="preserve"> е зловреден код или софтуер, специално проектиран да повреди, наруши, открадне или нанесе „лоши“ или незаконни действия върху данни, устройства или м</w:t>
      </w:r>
      <w:r>
        <w:rPr>
          <w:sz w:val="24"/>
          <w:lang w:val="bg-BG"/>
        </w:rPr>
        <w:t>режи.</w:t>
      </w:r>
    </w:p>
    <w:p w:rsidR="00D926FD" w:rsidRDefault="00B8158C">
      <w:pPr>
        <w:pStyle w:val="ListParagraph"/>
        <w:numPr>
          <w:ilvl w:val="0"/>
          <w:numId w:val="13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Вирус – Злонамерен код, прикачен към изпълним файл на устройство и се разпространява чрез вмъкване на свое копие в програмата или става част от нея. Изисква се потребителя да го изпълни, за да се активира.</w:t>
      </w:r>
    </w:p>
    <w:p w:rsidR="00D926FD" w:rsidRDefault="00B8158C">
      <w:pPr>
        <w:pStyle w:val="ListParagraph"/>
        <w:numPr>
          <w:ilvl w:val="0"/>
          <w:numId w:val="13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Червей – самостоятелен софтуер, който възпро</w:t>
      </w:r>
      <w:r>
        <w:rPr>
          <w:sz w:val="24"/>
          <w:lang w:val="bg-BG"/>
        </w:rPr>
        <w:t>извежда свои функционални копия, без да има нужда от допълнителна намеса.</w:t>
      </w:r>
    </w:p>
    <w:p w:rsidR="00D926FD" w:rsidRDefault="00B8158C">
      <w:pPr>
        <w:pStyle w:val="ListParagraph"/>
        <w:numPr>
          <w:ilvl w:val="0"/>
          <w:numId w:val="13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Троянски кон – Софтуер, който изглежда легитимен и след зареждане от потребителя, извършва атаки срещу устройството/компютъра. Често създава т.нар. дупка в сигурността (</w:t>
      </w:r>
      <w:proofErr w:type="spellStart"/>
      <w:r>
        <w:rPr>
          <w:sz w:val="24"/>
          <w:lang w:val="bg-BG"/>
        </w:rPr>
        <w:t>back</w:t>
      </w:r>
      <w:proofErr w:type="spellEnd"/>
      <w:r>
        <w:rPr>
          <w:sz w:val="24"/>
          <w:lang w:val="bg-BG"/>
        </w:rPr>
        <w:t xml:space="preserve"> </w:t>
      </w:r>
      <w:proofErr w:type="spellStart"/>
      <w:r>
        <w:rPr>
          <w:sz w:val="24"/>
          <w:lang w:val="bg-BG"/>
        </w:rPr>
        <w:t>door</w:t>
      </w:r>
      <w:proofErr w:type="spellEnd"/>
      <w:r>
        <w:rPr>
          <w:sz w:val="24"/>
          <w:lang w:val="bg-BG"/>
        </w:rPr>
        <w:t>), к</w:t>
      </w:r>
      <w:r>
        <w:rPr>
          <w:sz w:val="24"/>
          <w:lang w:val="bg-BG"/>
        </w:rPr>
        <w:t>ато осигурява достъп на злонамерени потребители до системата.</w:t>
      </w:r>
    </w:p>
    <w:p w:rsidR="00D926FD" w:rsidRDefault="00B8158C">
      <w:pPr>
        <w:pStyle w:val="ListParagraph"/>
        <w:numPr>
          <w:ilvl w:val="0"/>
          <w:numId w:val="13"/>
        </w:numPr>
        <w:jc w:val="both"/>
        <w:rPr>
          <w:sz w:val="24"/>
          <w:lang w:val="bg-BG"/>
        </w:rPr>
      </w:pPr>
      <w:proofErr w:type="spellStart"/>
      <w:r>
        <w:rPr>
          <w:sz w:val="24"/>
          <w:lang w:val="bg-BG"/>
        </w:rPr>
        <w:t>Спайуер</w:t>
      </w:r>
      <w:proofErr w:type="spellEnd"/>
      <w:r>
        <w:rPr>
          <w:sz w:val="24"/>
          <w:lang w:val="bg-BG"/>
        </w:rPr>
        <w:t xml:space="preserve"> (</w:t>
      </w:r>
      <w:proofErr w:type="spellStart"/>
      <w:r>
        <w:rPr>
          <w:sz w:val="24"/>
          <w:lang w:val="bg-BG"/>
        </w:rPr>
        <w:t>Spyware</w:t>
      </w:r>
      <w:proofErr w:type="spellEnd"/>
      <w:r>
        <w:rPr>
          <w:sz w:val="24"/>
          <w:lang w:val="bg-BG"/>
        </w:rPr>
        <w:t>)  – Шпионски софтуер, който следи Вашата онлайн активност и натискането на клавиши, като улавя данните Ви, включително чувствителна лична информация (пр. данни за вход, за онлай</w:t>
      </w:r>
      <w:r>
        <w:rPr>
          <w:sz w:val="24"/>
          <w:lang w:val="bg-BG"/>
        </w:rPr>
        <w:t>н банкиране и кредитни карти, история на електронната поща и браузъра). Може да редактира настройките за сигурност на Вашите устройства и може да влоши производителността им. Често се съчетава с легитимен софтуер или троянски коне.</w:t>
      </w:r>
    </w:p>
    <w:p w:rsidR="00D926FD" w:rsidRDefault="00B8158C">
      <w:pPr>
        <w:pStyle w:val="ListParagraph"/>
        <w:numPr>
          <w:ilvl w:val="0"/>
          <w:numId w:val="13"/>
        </w:numPr>
        <w:jc w:val="both"/>
        <w:rPr>
          <w:sz w:val="24"/>
          <w:lang w:val="bg-BG"/>
        </w:rPr>
      </w:pPr>
      <w:proofErr w:type="spellStart"/>
      <w:r>
        <w:rPr>
          <w:sz w:val="24"/>
          <w:lang w:val="bg-BG"/>
        </w:rPr>
        <w:t>Рансъмуерът</w:t>
      </w:r>
      <w:proofErr w:type="spellEnd"/>
      <w:r>
        <w:rPr>
          <w:sz w:val="24"/>
          <w:lang w:val="bg-BG"/>
        </w:rPr>
        <w:t xml:space="preserve"> (</w:t>
      </w:r>
      <w:proofErr w:type="spellStart"/>
      <w:r>
        <w:rPr>
          <w:sz w:val="24"/>
          <w:lang w:val="bg-BG"/>
        </w:rPr>
        <w:t>Ransomware</w:t>
      </w:r>
      <w:proofErr w:type="spellEnd"/>
      <w:r>
        <w:rPr>
          <w:sz w:val="24"/>
          <w:lang w:val="bg-BG"/>
        </w:rPr>
        <w:t>)</w:t>
      </w:r>
      <w:r>
        <w:rPr>
          <w:sz w:val="24"/>
          <w:lang w:val="bg-BG"/>
        </w:rPr>
        <w:t xml:space="preserve"> - Злонамерен софтуер предназначен да държи заключена компютърната система или данните, докато не бъде платен откуп. Обикновено се възползва от системни уязвимости и криптира данни Ви, така че да нямате достъп до тях. Често се разпространява чрез </w:t>
      </w:r>
      <w:proofErr w:type="spellStart"/>
      <w:r>
        <w:rPr>
          <w:sz w:val="24"/>
          <w:lang w:val="bg-BG"/>
        </w:rPr>
        <w:t>фишинг</w:t>
      </w:r>
      <w:proofErr w:type="spellEnd"/>
      <w:r>
        <w:rPr>
          <w:sz w:val="24"/>
          <w:lang w:val="bg-BG"/>
        </w:rPr>
        <w:t xml:space="preserve"> им</w:t>
      </w:r>
      <w:r>
        <w:rPr>
          <w:sz w:val="24"/>
          <w:lang w:val="bg-BG"/>
        </w:rPr>
        <w:t>ейли.</w:t>
      </w:r>
    </w:p>
    <w:p w:rsidR="00D926FD" w:rsidRDefault="00B8158C">
      <w:pPr>
        <w:pStyle w:val="Heading2"/>
        <w:rPr>
          <w:lang w:val="bg-BG"/>
        </w:rPr>
      </w:pPr>
      <w:bookmarkStart w:id="9" w:name="_Toc126016531"/>
      <w:r>
        <w:rPr>
          <w:lang w:val="bg-BG"/>
        </w:rPr>
        <w:t>Видове атаки</w:t>
      </w:r>
      <w:bookmarkEnd w:id="9"/>
    </w:p>
    <w:p w:rsidR="00D926FD" w:rsidRDefault="00B8158C">
      <w:pPr>
        <w:spacing w:before="240"/>
        <w:ind w:firstLine="720"/>
        <w:jc w:val="both"/>
        <w:rPr>
          <w:sz w:val="24"/>
          <w:lang w:val="bg-BG"/>
        </w:rPr>
      </w:pPr>
      <w:r>
        <w:rPr>
          <w:sz w:val="24"/>
          <w:lang w:val="bg-BG"/>
        </w:rPr>
        <w:t>Какви са видовете атаки, които използват злонамерените лица?</w:t>
      </w:r>
    </w:p>
    <w:p w:rsidR="00D926FD" w:rsidRDefault="00B8158C">
      <w:pPr>
        <w:pStyle w:val="ListParagraph"/>
        <w:numPr>
          <w:ilvl w:val="0"/>
          <w:numId w:val="12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lastRenderedPageBreak/>
        <w:t>Разузнавателни – Цели се опознаване и описание на целевите системи, услуги или уязвимости, като се събират данни за имена, IP адреси, включени услуги (отворени портове).</w:t>
      </w:r>
    </w:p>
    <w:p w:rsidR="00D926FD" w:rsidRDefault="00B8158C">
      <w:pPr>
        <w:pStyle w:val="ListParagraph"/>
        <w:numPr>
          <w:ilvl w:val="0"/>
          <w:numId w:val="12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Атаки </w:t>
      </w:r>
      <w:r>
        <w:rPr>
          <w:sz w:val="24"/>
          <w:lang w:val="bg-BG"/>
        </w:rPr>
        <w:t>за достъп – Не оторизирана манипулация на данни, достъп до системата/устройствата или използване привилегии на потребителя.</w:t>
      </w:r>
    </w:p>
    <w:p w:rsidR="00D926FD" w:rsidRDefault="00B8158C">
      <w:pPr>
        <w:pStyle w:val="ListParagraph"/>
        <w:numPr>
          <w:ilvl w:val="0"/>
          <w:numId w:val="12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Отказ от услуга (</w:t>
      </w:r>
      <w:proofErr w:type="spellStart"/>
      <w:r>
        <w:rPr>
          <w:sz w:val="24"/>
          <w:lang w:val="bg-BG"/>
        </w:rPr>
        <w:t>Denial</w:t>
      </w:r>
      <w:proofErr w:type="spellEnd"/>
      <w:r>
        <w:rPr>
          <w:sz w:val="24"/>
          <w:lang w:val="bg-BG"/>
        </w:rPr>
        <w:t>-</w:t>
      </w:r>
      <w:proofErr w:type="spellStart"/>
      <w:r>
        <w:rPr>
          <w:sz w:val="24"/>
          <w:lang w:val="bg-BG"/>
        </w:rPr>
        <w:t>of</w:t>
      </w:r>
      <w:proofErr w:type="spellEnd"/>
      <w:r>
        <w:rPr>
          <w:sz w:val="24"/>
          <w:lang w:val="bg-BG"/>
        </w:rPr>
        <w:t>-Service) -  предоставени услуги, да спрат или частично да се забавят и да станат недостъпни за легитимнит</w:t>
      </w:r>
      <w:r>
        <w:rPr>
          <w:sz w:val="24"/>
          <w:lang w:val="bg-BG"/>
        </w:rPr>
        <w:t>е им потребители. Атаката може да бъде проведена чрез изчерпване на ресурса или чрез възползване от грешка в софтуера. Най-често биват атакувани популярни уеб сървъри, като целта е те да не могат да изпълняват заявки от интернет.</w:t>
      </w:r>
    </w:p>
    <w:p w:rsidR="00D926FD" w:rsidRDefault="00B8158C">
      <w:pPr>
        <w:pStyle w:val="ListParagraph"/>
        <w:numPr>
          <w:ilvl w:val="0"/>
          <w:numId w:val="12"/>
        </w:numPr>
        <w:jc w:val="both"/>
        <w:rPr>
          <w:sz w:val="24"/>
          <w:lang w:val="bg-BG"/>
        </w:rPr>
      </w:pPr>
      <w:proofErr w:type="spellStart"/>
      <w:r>
        <w:rPr>
          <w:sz w:val="24"/>
          <w:lang w:val="bg-BG"/>
        </w:rPr>
        <w:t>Фишинг</w:t>
      </w:r>
      <w:proofErr w:type="spellEnd"/>
      <w:r>
        <w:rPr>
          <w:sz w:val="24"/>
          <w:lang w:val="bg-BG"/>
        </w:rPr>
        <w:t xml:space="preserve"> (</w:t>
      </w:r>
      <w:proofErr w:type="spellStart"/>
      <w:r>
        <w:rPr>
          <w:sz w:val="24"/>
          <w:lang w:val="bg-BG"/>
        </w:rPr>
        <w:t>phishing</w:t>
      </w:r>
      <w:proofErr w:type="spellEnd"/>
      <w:r>
        <w:rPr>
          <w:sz w:val="24"/>
          <w:lang w:val="bg-BG"/>
        </w:rPr>
        <w:t xml:space="preserve">) – това, </w:t>
      </w:r>
      <w:r>
        <w:rPr>
          <w:sz w:val="24"/>
          <w:lang w:val="bg-BG"/>
        </w:rPr>
        <w:t>реално е атака, посредством, която злонамереното лице получава достъп до данни или устройства от самата жертвата. Обикновено целта е финансова или други облаги за злонамереното лице, което Ви измамва, за да Ви накара да разкриете лична информация, като нап</w:t>
      </w:r>
      <w:r>
        <w:rPr>
          <w:sz w:val="24"/>
          <w:lang w:val="bg-BG"/>
        </w:rPr>
        <w:t xml:space="preserve">ример номера на кредитни карти, банкова информация или пароли. </w:t>
      </w:r>
      <w:proofErr w:type="spellStart"/>
      <w:r>
        <w:rPr>
          <w:sz w:val="24"/>
          <w:lang w:val="bg-BG"/>
        </w:rPr>
        <w:t>Киберпрестъпниците</w:t>
      </w:r>
      <w:proofErr w:type="spellEnd"/>
      <w:r>
        <w:rPr>
          <w:sz w:val="24"/>
          <w:lang w:val="bg-BG"/>
        </w:rPr>
        <w:t xml:space="preserve"> обикновено се представят за реномирани фирми, приятели или познати във фалшиво съобщение по имейла или чрез фалшив уеб сайт, които изглежда легитимен.</w:t>
      </w:r>
    </w:p>
    <w:p w:rsidR="00D926FD" w:rsidRDefault="00B8158C">
      <w:pPr>
        <w:pStyle w:val="Heading2"/>
        <w:rPr>
          <w:lang w:val="bg-BG"/>
        </w:rPr>
      </w:pPr>
      <w:bookmarkStart w:id="10" w:name="_Toc126016532"/>
      <w:r>
        <w:rPr>
          <w:lang w:val="bg-BG"/>
        </w:rPr>
        <w:t>Рисково поведение с лич</w:t>
      </w:r>
      <w:r>
        <w:rPr>
          <w:lang w:val="bg-BG"/>
        </w:rPr>
        <w:t>ни данни</w:t>
      </w:r>
      <w:bookmarkEnd w:id="10"/>
    </w:p>
    <w:p w:rsidR="00D926FD" w:rsidRDefault="00B8158C">
      <w:pPr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Индикатори за рисково поведение с лични данни, чрез използване на </w:t>
      </w:r>
      <w:proofErr w:type="spellStart"/>
      <w:r>
        <w:rPr>
          <w:sz w:val="24"/>
          <w:lang w:val="bg-BG"/>
        </w:rPr>
        <w:t>фишинг</w:t>
      </w:r>
      <w:proofErr w:type="spellEnd"/>
      <w:r>
        <w:rPr>
          <w:sz w:val="24"/>
          <w:lang w:val="bg-BG"/>
        </w:rPr>
        <w:t xml:space="preserve"> (</w:t>
      </w:r>
      <w:proofErr w:type="spellStart"/>
      <w:r>
        <w:rPr>
          <w:sz w:val="24"/>
          <w:lang w:val="bg-BG"/>
        </w:rPr>
        <w:t>phishing</w:t>
      </w:r>
      <w:proofErr w:type="spellEnd"/>
      <w:r>
        <w:rPr>
          <w:sz w:val="24"/>
          <w:lang w:val="bg-BG"/>
        </w:rPr>
        <w:t>) измама/атака са:</w:t>
      </w:r>
    </w:p>
    <w:p w:rsidR="00D926FD" w:rsidRDefault="00B8158C">
      <w:pPr>
        <w:pStyle w:val="ListParagraph"/>
        <w:numPr>
          <w:ilvl w:val="0"/>
          <w:numId w:val="6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За Електронна поща: (Фигура 2)</w:t>
      </w:r>
    </w:p>
    <w:p w:rsidR="00D926FD" w:rsidRDefault="00B8158C">
      <w:pPr>
        <w:pStyle w:val="ListParagraph"/>
        <w:numPr>
          <w:ilvl w:val="1"/>
          <w:numId w:val="5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Неофициални имейл адреси на организации или непознат изпращач.</w:t>
      </w:r>
    </w:p>
    <w:p w:rsidR="00D926FD" w:rsidRDefault="00B8158C">
      <w:pPr>
        <w:pStyle w:val="ListParagraph"/>
        <w:numPr>
          <w:ilvl w:val="1"/>
          <w:numId w:val="5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Общи поздрави или липса на такива, т.е. не е лично о</w:t>
      </w:r>
      <w:r>
        <w:rPr>
          <w:sz w:val="24"/>
          <w:lang w:val="bg-BG"/>
        </w:rPr>
        <w:t>бръщение към Вас.</w:t>
      </w:r>
    </w:p>
    <w:p w:rsidR="00D926FD" w:rsidRDefault="00B8158C">
      <w:pPr>
        <w:pStyle w:val="ListParagraph"/>
        <w:numPr>
          <w:ilvl w:val="1"/>
          <w:numId w:val="5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Правописни/пунктуационни грешки, лош език.</w:t>
      </w:r>
    </w:p>
    <w:p w:rsidR="00D926FD" w:rsidRDefault="00B8158C">
      <w:pPr>
        <w:pStyle w:val="ListParagraph"/>
        <w:numPr>
          <w:ilvl w:val="1"/>
          <w:numId w:val="5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Приканване за изпращане на лична информация и заплахи, в случай, че не го направите.</w:t>
      </w:r>
    </w:p>
    <w:p w:rsidR="00D926FD" w:rsidRDefault="00B8158C">
      <w:pPr>
        <w:pStyle w:val="ListParagraph"/>
        <w:numPr>
          <w:ilvl w:val="1"/>
          <w:numId w:val="5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Подвеждащи хипервръзки към непознати уеб страници или чрез изображения.</w:t>
      </w:r>
    </w:p>
    <w:p w:rsidR="00D926FD" w:rsidRDefault="00B8158C">
      <w:pPr>
        <w:pStyle w:val="ListParagraph"/>
        <w:numPr>
          <w:ilvl w:val="0"/>
          <w:numId w:val="5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Фалшиви уеб сайтове</w:t>
      </w:r>
    </w:p>
    <w:p w:rsidR="00D926FD" w:rsidRDefault="00B8158C">
      <w:pPr>
        <w:pStyle w:val="ListParagraph"/>
        <w:numPr>
          <w:ilvl w:val="1"/>
          <w:numId w:val="5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Най-често URL адресът на сайта, не отговаря на името му.</w:t>
      </w:r>
    </w:p>
    <w:p w:rsidR="00D926FD" w:rsidRDefault="00B8158C">
      <w:pPr>
        <w:pStyle w:val="ListParagraph"/>
        <w:numPr>
          <w:ilvl w:val="1"/>
          <w:numId w:val="5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Логото прилича, но има различия в детайлите или е поставено на не обичайно място. </w:t>
      </w:r>
    </w:p>
    <w:p w:rsidR="00D926FD" w:rsidRDefault="00B8158C">
      <w:pPr>
        <w:pStyle w:val="ListParagraph"/>
        <w:numPr>
          <w:ilvl w:val="1"/>
          <w:numId w:val="5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Обикновено Ви предлагат да подобрят нещо за Вас, ако изпратите определени данни и присъства предупреждение какво ще </w:t>
      </w:r>
      <w:r>
        <w:rPr>
          <w:sz w:val="24"/>
          <w:lang w:val="bg-BG"/>
        </w:rPr>
        <w:t>се случаи, ако не го направите.</w:t>
      </w:r>
    </w:p>
    <w:p w:rsidR="00D926FD" w:rsidRDefault="00B8158C">
      <w:pPr>
        <w:pStyle w:val="ListParagraph"/>
        <w:numPr>
          <w:ilvl w:val="0"/>
          <w:numId w:val="5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Нежелана поща (спам, </w:t>
      </w:r>
      <w:proofErr w:type="spellStart"/>
      <w:r>
        <w:rPr>
          <w:sz w:val="24"/>
          <w:lang w:val="bg-BG"/>
        </w:rPr>
        <w:t>spam</w:t>
      </w:r>
      <w:proofErr w:type="spellEnd"/>
      <w:r>
        <w:rPr>
          <w:sz w:val="24"/>
          <w:lang w:val="bg-BG"/>
        </w:rPr>
        <w:t>) – получаване на прекомерно количество съобщения с рекламно съдържание.</w:t>
      </w:r>
    </w:p>
    <w:p w:rsidR="00D926FD" w:rsidRDefault="00B8158C">
      <w:pPr>
        <w:jc w:val="both"/>
        <w:rPr>
          <w:sz w:val="24"/>
          <w:lang w:val="bg-BG"/>
        </w:rPr>
      </w:pPr>
      <w:r>
        <w:rPr>
          <w:sz w:val="24"/>
          <w:lang w:val="bg-BG"/>
        </w:rPr>
        <w:t>За нарушение на правата Ви, свързани с лични данни, се грижи Комисията за защита на личните данни (КЗЛД).</w:t>
      </w:r>
    </w:p>
    <w:p w:rsidR="00D926FD" w:rsidRDefault="00A367C2" w:rsidP="00A367C2">
      <w:pPr>
        <w:keepNext/>
        <w:spacing w:before="240"/>
        <w:jc w:val="center"/>
        <w:rPr>
          <w:lang w:val="bg-BG"/>
        </w:rPr>
      </w:pPr>
      <w:r>
        <w:rPr>
          <w:noProof/>
          <w:lang w:val="bg-BG"/>
        </w:rPr>
        <w:lastRenderedPageBreak/>
        <w:drawing>
          <wp:inline distT="0" distB="0" distL="0" distR="0">
            <wp:extent cx="5179060" cy="4003357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hishing_bg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4225" cy="4007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6FD" w:rsidRDefault="00B8158C">
      <w:pPr>
        <w:pStyle w:val="Caption"/>
        <w:jc w:val="center"/>
        <w:rPr>
          <w:lang w:val="bg-BG"/>
        </w:rPr>
      </w:pPr>
      <w:r>
        <w:rPr>
          <w:lang w:val="bg-BG"/>
        </w:rPr>
        <w:t xml:space="preserve">Фигура </w:t>
      </w:r>
      <w:r>
        <w:rPr>
          <w:lang w:val="bg-BG"/>
        </w:rPr>
        <w:fldChar w:fldCharType="begin"/>
      </w:r>
      <w:r>
        <w:rPr>
          <w:lang w:val="bg-BG"/>
        </w:rPr>
        <w:instrText xml:space="preserve"> SEQ Фигура</w:instrText>
      </w:r>
      <w:r>
        <w:rPr>
          <w:lang w:val="bg-BG"/>
        </w:rPr>
        <w:instrText xml:space="preserve"> \* ARABIC </w:instrText>
      </w:r>
      <w:r>
        <w:rPr>
          <w:lang w:val="bg-BG"/>
        </w:rPr>
        <w:fldChar w:fldCharType="separate"/>
      </w:r>
      <w:r>
        <w:rPr>
          <w:lang w:val="bg-BG"/>
        </w:rPr>
        <w:t>2</w:t>
      </w:r>
      <w:r>
        <w:rPr>
          <w:lang w:val="bg-BG"/>
        </w:rPr>
        <w:fldChar w:fldCharType="end"/>
      </w:r>
      <w:r>
        <w:rPr>
          <w:lang w:val="bg-BG"/>
        </w:rPr>
        <w:t xml:space="preserve">. Пример за </w:t>
      </w:r>
      <w:proofErr w:type="spellStart"/>
      <w:r>
        <w:rPr>
          <w:lang w:val="bg-BG"/>
        </w:rPr>
        <w:t>фишинг</w:t>
      </w:r>
      <w:proofErr w:type="spellEnd"/>
      <w:r>
        <w:rPr>
          <w:lang w:val="bg-BG"/>
        </w:rPr>
        <w:t xml:space="preserve"> имейл</w:t>
      </w:r>
    </w:p>
    <w:p w:rsidR="00D926FD" w:rsidRDefault="00B8158C">
      <w:pPr>
        <w:spacing w:after="0" w:line="240" w:lineRule="auto"/>
        <w:rPr>
          <w:lang w:val="bg-BG"/>
        </w:rPr>
      </w:pPr>
      <w:r>
        <w:rPr>
          <w:lang w:val="bg-BG"/>
        </w:rPr>
        <w:br w:type="page" w:clear="all"/>
      </w:r>
    </w:p>
    <w:p w:rsidR="00D926FD" w:rsidRDefault="00B8158C">
      <w:pPr>
        <w:pStyle w:val="Heading1"/>
        <w:rPr>
          <w:lang w:val="bg-BG"/>
        </w:rPr>
      </w:pPr>
      <w:bookmarkStart w:id="11" w:name="_Toc126016533"/>
      <w:r>
        <w:rPr>
          <w:lang w:val="bg-BG"/>
        </w:rPr>
        <w:lastRenderedPageBreak/>
        <w:t>Методи за защита на устройства и електронна информация</w:t>
      </w:r>
      <w:bookmarkEnd w:id="11"/>
    </w:p>
    <w:p w:rsidR="00D926FD" w:rsidRDefault="00B8158C">
      <w:pPr>
        <w:jc w:val="both"/>
        <w:rPr>
          <w:lang w:val="bg-BG"/>
        </w:rPr>
      </w:pPr>
      <w:r>
        <w:rPr>
          <w:lang w:val="bg-BG"/>
        </w:rPr>
        <w:t xml:space="preserve">За защита на мрежата, потребителите и активите си, организациите използват модели/подходи за сигурност, включващи комбинация от мрежови устройства и услуги. </w:t>
      </w:r>
    </w:p>
    <w:p w:rsidR="00D926FD" w:rsidRDefault="00B8158C">
      <w:pPr>
        <w:pStyle w:val="Heading2"/>
        <w:rPr>
          <w:lang w:val="bg-BG"/>
        </w:rPr>
      </w:pPr>
      <w:bookmarkStart w:id="12" w:name="_Toc126016534"/>
      <w:r>
        <w:rPr>
          <w:lang w:val="bg-BG"/>
        </w:rPr>
        <w:t>Общи мерки за смекчаване/предотвратяване мрежовите атаки</w:t>
      </w:r>
      <w:bookmarkEnd w:id="12"/>
    </w:p>
    <w:p w:rsidR="00D926FD" w:rsidRDefault="00B8158C">
      <w:pPr>
        <w:pStyle w:val="ListParagraph"/>
        <w:numPr>
          <w:ilvl w:val="0"/>
          <w:numId w:val="14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Защита на мрежата от вън, чрез използване на защитни стени и/или системи против прониквания, осигуряване на защитен криптиран (шифрован) достъп на потребителите отвън.</w:t>
      </w:r>
    </w:p>
    <w:p w:rsidR="00D926FD" w:rsidRDefault="00B8158C">
      <w:pPr>
        <w:pStyle w:val="ListParagraph"/>
        <w:numPr>
          <w:ilvl w:val="0"/>
          <w:numId w:val="14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Във вътрешната мрежа – защитата</w:t>
      </w:r>
      <w:r>
        <w:rPr>
          <w:sz w:val="24"/>
          <w:lang w:val="bg-BG"/>
        </w:rPr>
        <w:t xml:space="preserve"> на всички устройствата, чрез сигурни силни пароли, промяна на всички настройки/пароли по подразбиране, актуализация на софтуера и операционните системи, поддръжка на хардуера. </w:t>
      </w:r>
    </w:p>
    <w:p w:rsidR="00D926FD" w:rsidRDefault="00B8158C">
      <w:pPr>
        <w:pStyle w:val="ListParagraph"/>
        <w:numPr>
          <w:ilvl w:val="0"/>
          <w:numId w:val="14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Защита на достъпа и данните на потребителите, чрез осигуряване на удостоверява</w:t>
      </w:r>
      <w:r>
        <w:rPr>
          <w:sz w:val="24"/>
          <w:lang w:val="bg-BG"/>
        </w:rPr>
        <w:t>не, упълномощаване и отчетност.</w:t>
      </w:r>
    </w:p>
    <w:p w:rsidR="00D926FD" w:rsidRDefault="00B8158C">
      <w:pPr>
        <w:pStyle w:val="ListParagraph"/>
        <w:numPr>
          <w:ilvl w:val="0"/>
          <w:numId w:val="14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Уеб и имейл защита – за филтрация подозрителни/зловредни сайтове и спам поща.</w:t>
      </w:r>
    </w:p>
    <w:p w:rsidR="00D926FD" w:rsidRDefault="00B8158C">
      <w:pPr>
        <w:pStyle w:val="ListParagraph"/>
        <w:numPr>
          <w:ilvl w:val="0"/>
          <w:numId w:val="14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Поддържка на архивни копия на конфигурациите на устройства, както и на данните, като се вземат предвид и:</w:t>
      </w:r>
    </w:p>
    <w:p w:rsidR="00D926FD" w:rsidRDefault="00B8158C">
      <w:pPr>
        <w:pStyle w:val="ListParagraph"/>
        <w:numPr>
          <w:ilvl w:val="1"/>
          <w:numId w:val="14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Честотата на архивиране - на определени </w:t>
      </w:r>
      <w:r>
        <w:rPr>
          <w:sz w:val="24"/>
          <w:lang w:val="bg-BG"/>
        </w:rPr>
        <w:t>периоди, според важността и както е указано в политиката по сигурност.</w:t>
      </w:r>
    </w:p>
    <w:p w:rsidR="00D926FD" w:rsidRDefault="00B8158C">
      <w:pPr>
        <w:pStyle w:val="ListParagraph"/>
        <w:numPr>
          <w:ilvl w:val="1"/>
          <w:numId w:val="14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Валидирането на резервните копия, както и на процедурата за възстановяване на файловете, чрез което се осигурява целостта на данните.</w:t>
      </w:r>
    </w:p>
    <w:p w:rsidR="00D926FD" w:rsidRDefault="00B8158C">
      <w:pPr>
        <w:pStyle w:val="ListParagraph"/>
        <w:numPr>
          <w:ilvl w:val="1"/>
          <w:numId w:val="14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Съхранение на архивите – на различни места и на рот</w:t>
      </w:r>
      <w:r>
        <w:rPr>
          <w:sz w:val="24"/>
          <w:lang w:val="bg-BG"/>
        </w:rPr>
        <w:t>ационен принцип, според политиката по сигурност.</w:t>
      </w:r>
    </w:p>
    <w:p w:rsidR="00D926FD" w:rsidRDefault="00B8158C">
      <w:pPr>
        <w:pStyle w:val="ListParagraph"/>
        <w:numPr>
          <w:ilvl w:val="1"/>
          <w:numId w:val="14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Сигурност на архивните файлове – защита на архивите и възстановяването им.</w:t>
      </w:r>
    </w:p>
    <w:p w:rsidR="00D926FD" w:rsidRDefault="00B8158C">
      <w:pPr>
        <w:pStyle w:val="ListParagraph"/>
        <w:numPr>
          <w:ilvl w:val="0"/>
          <w:numId w:val="14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Надстройка, актуализация и корекция (</w:t>
      </w:r>
      <w:proofErr w:type="spellStart"/>
      <w:r>
        <w:rPr>
          <w:sz w:val="24"/>
          <w:lang w:val="bg-BG"/>
        </w:rPr>
        <w:t>upgrade</w:t>
      </w:r>
      <w:proofErr w:type="spellEnd"/>
      <w:r>
        <w:rPr>
          <w:sz w:val="24"/>
          <w:lang w:val="bg-BG"/>
        </w:rPr>
        <w:t xml:space="preserve">, </w:t>
      </w:r>
      <w:proofErr w:type="spellStart"/>
      <w:r>
        <w:rPr>
          <w:sz w:val="24"/>
          <w:lang w:val="bg-BG"/>
        </w:rPr>
        <w:t>update</w:t>
      </w:r>
      <w:proofErr w:type="spellEnd"/>
      <w:r>
        <w:rPr>
          <w:sz w:val="24"/>
          <w:lang w:val="bg-BG"/>
        </w:rPr>
        <w:t xml:space="preserve">, </w:t>
      </w:r>
      <w:proofErr w:type="spellStart"/>
      <w:r>
        <w:rPr>
          <w:sz w:val="24"/>
          <w:lang w:val="bg-BG"/>
        </w:rPr>
        <w:t>patch</w:t>
      </w:r>
      <w:proofErr w:type="spellEnd"/>
      <w:r>
        <w:rPr>
          <w:sz w:val="24"/>
          <w:lang w:val="bg-BG"/>
        </w:rPr>
        <w:t>):</w:t>
      </w:r>
    </w:p>
    <w:p w:rsidR="00D926FD" w:rsidRDefault="00B8158C">
      <w:pPr>
        <w:pStyle w:val="ListParagraph"/>
        <w:numPr>
          <w:ilvl w:val="1"/>
          <w:numId w:val="14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Актуализация на всички приложения с най-новите им разработки (антивирус, </w:t>
      </w:r>
      <w:proofErr w:type="spellStart"/>
      <w:r>
        <w:rPr>
          <w:sz w:val="24"/>
          <w:lang w:val="bg-BG"/>
        </w:rPr>
        <w:t>анти-спайуер</w:t>
      </w:r>
      <w:proofErr w:type="spellEnd"/>
      <w:r>
        <w:rPr>
          <w:sz w:val="24"/>
          <w:lang w:val="bg-BG"/>
        </w:rPr>
        <w:t>) – предпазване от зловреден софтуер.</w:t>
      </w:r>
    </w:p>
    <w:p w:rsidR="00D926FD" w:rsidRDefault="00B8158C">
      <w:pPr>
        <w:pStyle w:val="ListParagraph"/>
        <w:numPr>
          <w:ilvl w:val="1"/>
          <w:numId w:val="14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Актуализация на сигурността (</w:t>
      </w:r>
      <w:proofErr w:type="spellStart"/>
      <w:r>
        <w:rPr>
          <w:sz w:val="24"/>
          <w:lang w:val="bg-BG"/>
        </w:rPr>
        <w:t>security</w:t>
      </w:r>
      <w:proofErr w:type="spellEnd"/>
      <w:r>
        <w:rPr>
          <w:sz w:val="24"/>
          <w:lang w:val="bg-BG"/>
        </w:rPr>
        <w:t xml:space="preserve"> </w:t>
      </w:r>
      <w:proofErr w:type="spellStart"/>
      <w:r>
        <w:rPr>
          <w:sz w:val="24"/>
          <w:lang w:val="bg-BG"/>
        </w:rPr>
        <w:t>update</w:t>
      </w:r>
      <w:proofErr w:type="spellEnd"/>
      <w:r>
        <w:rPr>
          <w:sz w:val="24"/>
          <w:lang w:val="bg-BG"/>
        </w:rPr>
        <w:t>) на операционната система и корекция (</w:t>
      </w:r>
      <w:proofErr w:type="spellStart"/>
      <w:r>
        <w:rPr>
          <w:sz w:val="24"/>
          <w:lang w:val="bg-BG"/>
        </w:rPr>
        <w:t>patch</w:t>
      </w:r>
      <w:proofErr w:type="spellEnd"/>
      <w:r>
        <w:rPr>
          <w:sz w:val="24"/>
          <w:lang w:val="bg-BG"/>
        </w:rPr>
        <w:t>) на всички уязвими системи – защита от черве</w:t>
      </w:r>
      <w:r>
        <w:rPr>
          <w:sz w:val="24"/>
          <w:lang w:val="bg-BG"/>
        </w:rPr>
        <w:t>и.</w:t>
      </w:r>
    </w:p>
    <w:p w:rsidR="00D926FD" w:rsidRDefault="00B8158C">
      <w:pPr>
        <w:pStyle w:val="ListParagraph"/>
        <w:numPr>
          <w:ilvl w:val="1"/>
          <w:numId w:val="14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Актуализиране на всички крайни системи без намеса на потребителя.</w:t>
      </w:r>
    </w:p>
    <w:p w:rsidR="00D926FD" w:rsidRDefault="00B8158C">
      <w:pPr>
        <w:pStyle w:val="Heading2"/>
        <w:rPr>
          <w:lang w:val="bg-BG"/>
        </w:rPr>
      </w:pPr>
      <w:bookmarkStart w:id="13" w:name="_Toc126016535"/>
      <w:r>
        <w:rPr>
          <w:lang w:val="bg-BG"/>
        </w:rPr>
        <w:t>Основна рамка за контрола на достъпа до мрежовите устройства (трите А)</w:t>
      </w:r>
      <w:bookmarkEnd w:id="13"/>
    </w:p>
    <w:p w:rsidR="00D926FD" w:rsidRDefault="00B8158C">
      <w:pPr>
        <w:pStyle w:val="ListParagraph"/>
        <w:numPr>
          <w:ilvl w:val="0"/>
          <w:numId w:val="15"/>
        </w:numPr>
        <w:spacing w:before="240"/>
        <w:rPr>
          <w:lang w:val="bg-BG"/>
        </w:rPr>
      </w:pPr>
      <w:r>
        <w:rPr>
          <w:lang w:val="bg-BG"/>
        </w:rPr>
        <w:t>Удостоверяване (</w:t>
      </w:r>
      <w:proofErr w:type="spellStart"/>
      <w:r>
        <w:rPr>
          <w:lang w:val="bg-BG"/>
        </w:rPr>
        <w:t>Authentication</w:t>
      </w:r>
      <w:proofErr w:type="spellEnd"/>
      <w:r>
        <w:rPr>
          <w:lang w:val="bg-BG"/>
        </w:rPr>
        <w:t>) – на кого е позволен достъпа.</w:t>
      </w:r>
    </w:p>
    <w:p w:rsidR="00D926FD" w:rsidRDefault="00B8158C">
      <w:pPr>
        <w:pStyle w:val="ListParagraph"/>
        <w:numPr>
          <w:ilvl w:val="0"/>
          <w:numId w:val="15"/>
        </w:numPr>
        <w:rPr>
          <w:lang w:val="bg-BG"/>
        </w:rPr>
      </w:pPr>
      <w:r>
        <w:rPr>
          <w:lang w:val="bg-BG"/>
        </w:rPr>
        <w:t>Упълномощаване (</w:t>
      </w:r>
      <w:proofErr w:type="spellStart"/>
      <w:r>
        <w:rPr>
          <w:lang w:val="bg-BG"/>
        </w:rPr>
        <w:t>Authorization</w:t>
      </w:r>
      <w:proofErr w:type="spellEnd"/>
      <w:r>
        <w:rPr>
          <w:lang w:val="bg-BG"/>
        </w:rPr>
        <w:t>) – какви действия се изв</w:t>
      </w:r>
      <w:r>
        <w:rPr>
          <w:lang w:val="bg-BG"/>
        </w:rPr>
        <w:t>ършват при достъпа.</w:t>
      </w:r>
    </w:p>
    <w:p w:rsidR="00D926FD" w:rsidRDefault="00B8158C">
      <w:pPr>
        <w:pStyle w:val="ListParagraph"/>
        <w:numPr>
          <w:ilvl w:val="0"/>
          <w:numId w:val="15"/>
        </w:numPr>
        <w:rPr>
          <w:lang w:val="bg-BG"/>
        </w:rPr>
      </w:pPr>
      <w:r>
        <w:rPr>
          <w:lang w:val="bg-BG"/>
        </w:rPr>
        <w:t>Отчетност (</w:t>
      </w:r>
      <w:proofErr w:type="spellStart"/>
      <w:r>
        <w:rPr>
          <w:lang w:val="bg-BG"/>
        </w:rPr>
        <w:t>Accounting</w:t>
      </w:r>
      <w:proofErr w:type="spellEnd"/>
      <w:r>
        <w:rPr>
          <w:lang w:val="bg-BG"/>
        </w:rPr>
        <w:t>) – запис и отчет на извършеното по време на достъпа.</w:t>
      </w:r>
    </w:p>
    <w:p w:rsidR="00D926FD" w:rsidRDefault="00B8158C">
      <w:pPr>
        <w:pStyle w:val="Heading2"/>
        <w:rPr>
          <w:lang w:val="bg-BG"/>
        </w:rPr>
      </w:pPr>
      <w:bookmarkStart w:id="14" w:name="_Toc126016536"/>
      <w:r>
        <w:rPr>
          <w:lang w:val="bg-BG"/>
        </w:rPr>
        <w:lastRenderedPageBreak/>
        <w:t>Защитна стени</w:t>
      </w:r>
      <w:bookmarkEnd w:id="14"/>
    </w:p>
    <w:p w:rsidR="00D926FD" w:rsidRDefault="00B8158C">
      <w:pPr>
        <w:spacing w:before="240"/>
        <w:jc w:val="both"/>
        <w:rPr>
          <w:lang w:val="bg-BG"/>
        </w:rPr>
      </w:pPr>
      <w:r>
        <w:rPr>
          <w:lang w:val="bg-BG"/>
        </w:rPr>
        <w:t>Един от най-ефективните налични инструменти за защита на потребителите от външни заплахи са защитните стени (</w:t>
      </w:r>
      <w:proofErr w:type="spellStart"/>
      <w:r>
        <w:rPr>
          <w:lang w:val="bg-BG"/>
        </w:rPr>
        <w:t>firewall</w:t>
      </w:r>
      <w:proofErr w:type="spellEnd"/>
      <w:r>
        <w:rPr>
          <w:lang w:val="bg-BG"/>
        </w:rPr>
        <w:t xml:space="preserve">). </w:t>
      </w:r>
    </w:p>
    <w:p w:rsidR="00D926FD" w:rsidRDefault="00B8158C">
      <w:pPr>
        <w:spacing w:before="240"/>
        <w:jc w:val="both"/>
        <w:rPr>
          <w:lang w:val="bg-BG"/>
        </w:rPr>
      </w:pPr>
      <w:r>
        <w:rPr>
          <w:lang w:val="bg-BG"/>
        </w:rPr>
        <w:t>Съществуват хардуерни и со</w:t>
      </w:r>
      <w:r>
        <w:rPr>
          <w:lang w:val="bg-BG"/>
        </w:rPr>
        <w:t>фтуерни защитни стени, а също такива свързани с мрежата и за крайните потребители – персонални защитни стени.</w:t>
      </w:r>
    </w:p>
    <w:p w:rsidR="00D926FD" w:rsidRDefault="00B8158C">
      <w:pPr>
        <w:jc w:val="both"/>
        <w:rPr>
          <w:lang w:val="bg-BG"/>
        </w:rPr>
      </w:pPr>
      <w:r>
        <w:rPr>
          <w:lang w:val="bg-BG"/>
        </w:rPr>
        <w:t xml:space="preserve">Обикновено защитните стени се намират между две или повече мрежи, контролират трафика (потока на данни) между тях и помагат за предотвратяване на </w:t>
      </w:r>
      <w:r>
        <w:rPr>
          <w:lang w:val="bg-BG"/>
        </w:rPr>
        <w:t>неоторизиран (</w:t>
      </w:r>
      <w:proofErr w:type="spellStart"/>
      <w:r>
        <w:rPr>
          <w:lang w:val="bg-BG"/>
        </w:rPr>
        <w:t>неудостоверен</w:t>
      </w:r>
      <w:proofErr w:type="spellEnd"/>
      <w:r>
        <w:rPr>
          <w:lang w:val="bg-BG"/>
        </w:rPr>
        <w:t>) достъп.</w:t>
      </w:r>
    </w:p>
    <w:p w:rsidR="00D926FD" w:rsidRDefault="00B8158C">
      <w:pPr>
        <w:jc w:val="both"/>
        <w:rPr>
          <w:lang w:val="bg-BG"/>
        </w:rPr>
      </w:pPr>
      <w:r>
        <w:rPr>
          <w:lang w:val="bg-BG"/>
        </w:rPr>
        <w:t>Най-често трафикът иницииран от вътрешната мрежа (отвътре-навън и обратно) е позволен, а този от външната мрежа (отвън-навътре) – забранен.</w:t>
      </w:r>
    </w:p>
    <w:p w:rsidR="00D926FD" w:rsidRDefault="00B8158C">
      <w:pPr>
        <w:jc w:val="both"/>
        <w:rPr>
          <w:lang w:val="bg-BG"/>
        </w:rPr>
      </w:pPr>
      <w:r>
        <w:rPr>
          <w:lang w:val="bg-BG"/>
        </w:rPr>
        <w:t xml:space="preserve">Съществува и специална мрежа – демилитаризирана зона (DMZ), в която е възможно </w:t>
      </w:r>
      <w:r>
        <w:rPr>
          <w:lang w:val="bg-BG"/>
        </w:rPr>
        <w:t>да бъде осигурен контролиран достъп до определени услуги за външни потребители. Например. Сървъри, до които трябва да се стигне от външната мрежа.</w:t>
      </w:r>
    </w:p>
    <w:p w:rsidR="00D926FD" w:rsidRDefault="00B8158C">
      <w:pPr>
        <w:jc w:val="both"/>
        <w:rPr>
          <w:lang w:val="bg-BG"/>
        </w:rPr>
      </w:pPr>
      <w:r>
        <w:rPr>
          <w:lang w:val="bg-BG"/>
        </w:rPr>
        <w:t>Персоналните защитни стени обикновено са част (пакет) от защитата на крайни потребителски устройства/компютри</w:t>
      </w:r>
      <w:r>
        <w:rPr>
          <w:lang w:val="bg-BG"/>
        </w:rPr>
        <w:t xml:space="preserve"> и имат предефинирани правила, но потребителите могат да създават и активират нови или спират/изтриват други.</w:t>
      </w:r>
    </w:p>
    <w:p w:rsidR="00D926FD" w:rsidRDefault="00B8158C">
      <w:pPr>
        <w:pStyle w:val="Heading2"/>
        <w:rPr>
          <w:lang w:val="bg-BG"/>
        </w:rPr>
      </w:pPr>
      <w:bookmarkStart w:id="15" w:name="_Toc126016537"/>
      <w:r>
        <w:rPr>
          <w:lang w:val="bg-BG"/>
        </w:rPr>
        <w:t>Защита на крайни устройства</w:t>
      </w:r>
      <w:bookmarkEnd w:id="15"/>
    </w:p>
    <w:p w:rsidR="00D926FD" w:rsidRDefault="00D926FD">
      <w:pPr>
        <w:rPr>
          <w:lang w:val="bg-BG"/>
        </w:rPr>
      </w:pPr>
    </w:p>
    <w:p w:rsidR="00D926FD" w:rsidRDefault="00B8158C">
      <w:pPr>
        <w:jc w:val="both"/>
        <w:rPr>
          <w:lang w:val="bg-BG"/>
        </w:rPr>
      </w:pPr>
      <w:r>
        <w:rPr>
          <w:lang w:val="bg-BG"/>
        </w:rPr>
        <w:t xml:space="preserve">Защитата на крайните устройства (компютри, сървъри, лаптопи, смартфони и таблети) е една от най-трудните задачи, </w:t>
      </w:r>
      <w:proofErr w:type="spellStart"/>
      <w:r>
        <w:rPr>
          <w:lang w:val="bg-BG"/>
        </w:rPr>
        <w:t>т.к</w:t>
      </w:r>
      <w:proofErr w:type="spellEnd"/>
      <w:r>
        <w:rPr>
          <w:lang w:val="bg-BG"/>
        </w:rPr>
        <w:t>.</w:t>
      </w:r>
      <w:r>
        <w:rPr>
          <w:lang w:val="bg-BG"/>
        </w:rPr>
        <w:t xml:space="preserve"> се разчита основно на потребителите – техните знания и действия.</w:t>
      </w:r>
    </w:p>
    <w:p w:rsidR="00D926FD" w:rsidRDefault="00B8158C">
      <w:pPr>
        <w:jc w:val="both"/>
        <w:rPr>
          <w:lang w:val="bg-BG"/>
        </w:rPr>
      </w:pPr>
      <w:r>
        <w:rPr>
          <w:lang w:val="bg-BG"/>
        </w:rPr>
        <w:t xml:space="preserve">Всяка организация трябва да има добре документирани политики по сигурността и служителите трябва да са наясно с тези правила. </w:t>
      </w:r>
    </w:p>
    <w:p w:rsidR="00D926FD" w:rsidRDefault="00B8158C">
      <w:pPr>
        <w:jc w:val="both"/>
        <w:rPr>
          <w:lang w:val="bg-BG"/>
        </w:rPr>
      </w:pPr>
      <w:r>
        <w:rPr>
          <w:lang w:val="bg-BG"/>
        </w:rPr>
        <w:t>Политиките често включват използването на антивирусен софтуер и</w:t>
      </w:r>
      <w:r>
        <w:rPr>
          <w:lang w:val="bg-BG"/>
        </w:rPr>
        <w:t xml:space="preserve"> предотвратяване на проникване в устройствата. </w:t>
      </w:r>
    </w:p>
    <w:p w:rsidR="00D926FD" w:rsidRDefault="00B8158C">
      <w:pPr>
        <w:jc w:val="both"/>
        <w:rPr>
          <w:lang w:val="bg-BG"/>
        </w:rPr>
      </w:pPr>
      <w:r>
        <w:rPr>
          <w:lang w:val="bg-BG"/>
        </w:rPr>
        <w:t>Цялостните решения за сигурност на крайните устройства разчитат на контрол на достъпа до мрежата.</w:t>
      </w:r>
    </w:p>
    <w:p w:rsidR="00D926FD" w:rsidRDefault="00B8158C">
      <w:pPr>
        <w:jc w:val="both"/>
        <w:rPr>
          <w:lang w:val="bg-BG"/>
        </w:rPr>
      </w:pPr>
      <w:r>
        <w:rPr>
          <w:lang w:val="bg-BG"/>
        </w:rPr>
        <w:t xml:space="preserve">Служителите трябва да бъдат обучени за правилно използване на мрежата. </w:t>
      </w:r>
    </w:p>
    <w:p w:rsidR="00D926FD" w:rsidRDefault="00B8158C">
      <w:pPr>
        <w:pStyle w:val="Heading1"/>
        <w:rPr>
          <w:lang w:val="bg-BG"/>
        </w:rPr>
      </w:pPr>
      <w:bookmarkStart w:id="16" w:name="_Toc126016538"/>
      <w:r>
        <w:rPr>
          <w:lang w:val="bg-BG"/>
        </w:rPr>
        <w:t>Базова защита на електронни устройства</w:t>
      </w:r>
      <w:bookmarkEnd w:id="16"/>
    </w:p>
    <w:p w:rsidR="00D926FD" w:rsidRDefault="00B8158C">
      <w:pPr>
        <w:pStyle w:val="Heading2"/>
        <w:rPr>
          <w:lang w:val="bg-BG"/>
        </w:rPr>
      </w:pPr>
      <w:bookmarkStart w:id="17" w:name="_Toc126016539"/>
      <w:r>
        <w:rPr>
          <w:lang w:val="bg-BG"/>
        </w:rPr>
        <w:t>Базови препоръки за подобряване на сигурността на устройствата в мрежата</w:t>
      </w:r>
      <w:bookmarkEnd w:id="17"/>
    </w:p>
    <w:p w:rsidR="00D926FD" w:rsidRDefault="00B8158C">
      <w:pPr>
        <w:pStyle w:val="ListParagraph"/>
        <w:numPr>
          <w:ilvl w:val="0"/>
          <w:numId w:val="16"/>
        </w:numPr>
        <w:rPr>
          <w:lang w:val="bg-BG"/>
        </w:rPr>
      </w:pPr>
      <w:r>
        <w:rPr>
          <w:lang w:val="bg-BG"/>
        </w:rPr>
        <w:t xml:space="preserve">Потребителските имена и пароли по подразбиране да бъдат променени. </w:t>
      </w:r>
    </w:p>
    <w:p w:rsidR="00D926FD" w:rsidRDefault="00B8158C">
      <w:pPr>
        <w:pStyle w:val="ListParagraph"/>
        <w:numPr>
          <w:ilvl w:val="0"/>
          <w:numId w:val="16"/>
        </w:numPr>
        <w:rPr>
          <w:lang w:val="bg-BG"/>
        </w:rPr>
      </w:pPr>
      <w:r>
        <w:rPr>
          <w:lang w:val="bg-BG"/>
        </w:rPr>
        <w:t>Паролите да бъдат комплексни и/или криптирани.</w:t>
      </w:r>
    </w:p>
    <w:p w:rsidR="00D926FD" w:rsidRDefault="00B8158C">
      <w:pPr>
        <w:pStyle w:val="ListParagraph"/>
        <w:numPr>
          <w:ilvl w:val="0"/>
          <w:numId w:val="16"/>
        </w:numPr>
        <w:rPr>
          <w:lang w:val="bg-BG"/>
        </w:rPr>
      </w:pPr>
      <w:r>
        <w:rPr>
          <w:lang w:val="bg-BG"/>
        </w:rPr>
        <w:t>Достъпът до системните ресурси трябва да бъде ограничен само за лицата, които имат право да използват тези ресурси.</w:t>
      </w:r>
    </w:p>
    <w:p w:rsidR="00D926FD" w:rsidRDefault="00B8158C">
      <w:pPr>
        <w:pStyle w:val="ListParagraph"/>
        <w:numPr>
          <w:ilvl w:val="0"/>
          <w:numId w:val="16"/>
        </w:numPr>
        <w:rPr>
          <w:lang w:val="bg-BG"/>
        </w:rPr>
      </w:pPr>
      <w:r>
        <w:rPr>
          <w:lang w:val="bg-BG"/>
        </w:rPr>
        <w:t>Отдалеченият достъп до устройствата трябва да бъде защитен.</w:t>
      </w:r>
    </w:p>
    <w:p w:rsidR="00D926FD" w:rsidRDefault="00B8158C">
      <w:pPr>
        <w:pStyle w:val="ListParagraph"/>
        <w:numPr>
          <w:ilvl w:val="0"/>
          <w:numId w:val="16"/>
        </w:numPr>
        <w:rPr>
          <w:lang w:val="bg-BG"/>
        </w:rPr>
      </w:pPr>
      <w:r>
        <w:rPr>
          <w:lang w:val="bg-BG"/>
        </w:rPr>
        <w:t>Всички ненужни услуги и приложения трябва да бъдат изключени и деинсталирани, ко</w:t>
      </w:r>
      <w:r>
        <w:rPr>
          <w:lang w:val="bg-BG"/>
        </w:rPr>
        <w:t>гато е възможно.</w:t>
      </w:r>
    </w:p>
    <w:p w:rsidR="00D926FD" w:rsidRDefault="00B8158C">
      <w:pPr>
        <w:pStyle w:val="ListParagraph"/>
        <w:numPr>
          <w:ilvl w:val="0"/>
          <w:numId w:val="16"/>
        </w:numPr>
        <w:rPr>
          <w:lang w:val="bg-BG"/>
        </w:rPr>
      </w:pPr>
      <w:r>
        <w:rPr>
          <w:lang w:val="bg-BG"/>
        </w:rPr>
        <w:lastRenderedPageBreak/>
        <w:t>Софтуерът на устройствата трябва да бъде най-актуалният и да бъдат инсталирани всички корекции за сигурност преди внедряването.</w:t>
      </w:r>
    </w:p>
    <w:p w:rsidR="00D926FD" w:rsidRDefault="00B8158C">
      <w:pPr>
        <w:pStyle w:val="Heading2"/>
        <w:rPr>
          <w:lang w:val="bg-BG"/>
        </w:rPr>
      </w:pPr>
      <w:bookmarkStart w:id="18" w:name="_Toc126016540"/>
      <w:r>
        <w:rPr>
          <w:lang w:val="bg-BG"/>
        </w:rPr>
        <w:t>Изисквания за пароли</w:t>
      </w:r>
      <w:bookmarkEnd w:id="18"/>
    </w:p>
    <w:p w:rsidR="00D926FD" w:rsidRDefault="00B8158C">
      <w:pPr>
        <w:pStyle w:val="ListParagraph"/>
        <w:numPr>
          <w:ilvl w:val="0"/>
          <w:numId w:val="18"/>
        </w:numPr>
        <w:rPr>
          <w:lang w:val="bg-BG"/>
        </w:rPr>
      </w:pPr>
      <w:r>
        <w:rPr>
          <w:lang w:val="bg-BG"/>
        </w:rPr>
        <w:t>Въвеждане на високи изисквания за пароли. Изискване за дължина и ползване на големи и малки букви, цифри и символи. Изискване за периодична смяна на паролата (през 60-90 дни). (Фигура 4)</w:t>
      </w:r>
    </w:p>
    <w:p w:rsidR="00D926FD" w:rsidRDefault="00B8158C">
      <w:pPr>
        <w:pStyle w:val="ListParagraph"/>
        <w:numPr>
          <w:ilvl w:val="0"/>
          <w:numId w:val="18"/>
        </w:numPr>
        <w:rPr>
          <w:lang w:val="bg-BG"/>
        </w:rPr>
      </w:pPr>
      <w:r>
        <w:rPr>
          <w:lang w:val="bg-BG"/>
        </w:rPr>
        <w:t xml:space="preserve">Въвеждане на </w:t>
      </w:r>
      <w:proofErr w:type="spellStart"/>
      <w:r>
        <w:rPr>
          <w:lang w:val="bg-BG"/>
        </w:rPr>
        <w:t>двуфакторна</w:t>
      </w:r>
      <w:proofErr w:type="spellEnd"/>
      <w:r>
        <w:rPr>
          <w:lang w:val="bg-BG"/>
        </w:rPr>
        <w:t xml:space="preserve"> (</w:t>
      </w:r>
      <w:proofErr w:type="spellStart"/>
      <w:r>
        <w:rPr>
          <w:lang w:val="bg-BG"/>
        </w:rPr>
        <w:t>мултифакторна</w:t>
      </w:r>
      <w:proofErr w:type="spellEnd"/>
      <w:r>
        <w:rPr>
          <w:lang w:val="bg-BG"/>
        </w:rPr>
        <w:t>) идентификация. Изисква се въ</w:t>
      </w:r>
      <w:r>
        <w:rPr>
          <w:lang w:val="bg-BG"/>
        </w:rPr>
        <w:t xml:space="preserve">веждането на допълнителна информация от потребителя, например ПИН код, отговор на „таен въпрос”, еднократна парола (автоматично генерирана парола след всеки опит за влизане в потребителския профил, получавана обикновено чрез имейл или СМС), и т.н. (Фигура </w:t>
      </w:r>
      <w:r>
        <w:rPr>
          <w:lang w:val="bg-BG"/>
        </w:rPr>
        <w:t>3)</w:t>
      </w:r>
    </w:p>
    <w:p w:rsidR="00D926FD" w:rsidRDefault="00B8158C">
      <w:pPr>
        <w:pStyle w:val="ListParagraph"/>
        <w:numPr>
          <w:ilvl w:val="0"/>
          <w:numId w:val="18"/>
        </w:numPr>
        <w:rPr>
          <w:lang w:val="bg-BG"/>
        </w:rPr>
      </w:pPr>
      <w:r>
        <w:rPr>
          <w:lang w:val="bg-BG"/>
        </w:rPr>
        <w:t>Въвеждане на ограничение за грешно въведени пароли. При този метод се ограничава броя на грешно въведени пароли, за да се намали значително риска от атака с груба сила „</w:t>
      </w:r>
      <w:proofErr w:type="spellStart"/>
      <w:r>
        <w:rPr>
          <w:lang w:val="bg-BG"/>
        </w:rPr>
        <w:t>brute</w:t>
      </w:r>
      <w:proofErr w:type="spellEnd"/>
      <w:r>
        <w:rPr>
          <w:lang w:val="bg-BG"/>
        </w:rPr>
        <w:t xml:space="preserve"> </w:t>
      </w:r>
      <w:proofErr w:type="spellStart"/>
      <w:r>
        <w:rPr>
          <w:lang w:val="bg-BG"/>
        </w:rPr>
        <w:t>force</w:t>
      </w:r>
      <w:proofErr w:type="spellEnd"/>
      <w:r>
        <w:rPr>
          <w:lang w:val="bg-BG"/>
        </w:rPr>
        <w:t>” (между 3 и 5 грешни опита за влизане). (Фигура 4)</w:t>
      </w:r>
    </w:p>
    <w:p w:rsidR="00D926FD" w:rsidRDefault="00D926FD">
      <w:pPr>
        <w:ind w:left="216"/>
        <w:rPr>
          <w:lang w:val="bg-BG"/>
        </w:rPr>
      </w:pPr>
    </w:p>
    <w:p w:rsidR="00D926FD" w:rsidRDefault="00B8158C">
      <w:pPr>
        <w:keepNext/>
        <w:jc w:val="center"/>
        <w:rPr>
          <w:lang w:val="bg-BG"/>
        </w:rPr>
      </w:pPr>
      <w:r>
        <w:rPr>
          <w:noProof/>
          <w:lang w:val="bg-BG"/>
        </w:rPr>
        <mc:AlternateContent>
          <mc:Choice Requires="wpg">
            <w:drawing>
              <wp:inline distT="0" distB="0" distL="0" distR="0">
                <wp:extent cx="2767805" cy="2162175"/>
                <wp:effectExtent l="0" t="0" r="0" b="0"/>
                <wp:docPr id="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wo-factor_auth.png"/>
                        <pic:cNvPicPr>
                          <a:picLocks noChangeAspect="1"/>
                        </pic:cNvPicPr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858642" cy="2233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217.9pt;height:170.2pt;mso-wrap-distance-left:0.0pt;mso-wrap-distance-top:0.0pt;mso-wrap-distance-right:0.0pt;mso-wrap-distance-bottom:0.0pt;" stroked="false">
                <v:path textboxrect="0,0,0,0"/>
                <v:imagedata r:id="rId16" o:title=""/>
              </v:shape>
            </w:pict>
          </mc:Fallback>
        </mc:AlternateContent>
      </w:r>
    </w:p>
    <w:p w:rsidR="00D926FD" w:rsidRDefault="00B8158C">
      <w:pPr>
        <w:pStyle w:val="Caption"/>
        <w:ind w:left="2160" w:firstLine="720"/>
        <w:rPr>
          <w:lang w:val="bg-BG"/>
        </w:rPr>
      </w:pPr>
      <w:r>
        <w:rPr>
          <w:lang w:val="bg-BG"/>
        </w:rPr>
        <w:t xml:space="preserve">Фигура </w:t>
      </w:r>
      <w:r>
        <w:rPr>
          <w:lang w:val="bg-BG"/>
        </w:rPr>
        <w:fldChar w:fldCharType="begin"/>
      </w:r>
      <w:r>
        <w:rPr>
          <w:lang w:val="bg-BG"/>
        </w:rPr>
        <w:instrText xml:space="preserve"> SEQ Фигура</w:instrText>
      </w:r>
      <w:r>
        <w:rPr>
          <w:lang w:val="bg-BG"/>
        </w:rPr>
        <w:instrText xml:space="preserve"> \* ARABIC </w:instrText>
      </w:r>
      <w:r>
        <w:rPr>
          <w:lang w:val="bg-BG"/>
        </w:rPr>
        <w:fldChar w:fldCharType="separate"/>
      </w:r>
      <w:r>
        <w:rPr>
          <w:lang w:val="bg-BG"/>
        </w:rPr>
        <w:t>3</w:t>
      </w:r>
      <w:r>
        <w:rPr>
          <w:lang w:val="bg-BG"/>
        </w:rPr>
        <w:fldChar w:fldCharType="end"/>
      </w:r>
      <w:r>
        <w:rPr>
          <w:lang w:val="bg-BG"/>
        </w:rPr>
        <w:t xml:space="preserve">. </w:t>
      </w:r>
      <w:proofErr w:type="spellStart"/>
      <w:r>
        <w:rPr>
          <w:lang w:val="bg-BG"/>
        </w:rPr>
        <w:t>Двуфакторна</w:t>
      </w:r>
      <w:proofErr w:type="spellEnd"/>
      <w:r>
        <w:rPr>
          <w:lang w:val="bg-BG"/>
        </w:rPr>
        <w:t xml:space="preserve"> идентификация</w:t>
      </w:r>
    </w:p>
    <w:p w:rsidR="00D926FD" w:rsidRDefault="00B8158C">
      <w:pPr>
        <w:pStyle w:val="ListParagraph"/>
        <w:numPr>
          <w:ilvl w:val="0"/>
          <w:numId w:val="20"/>
        </w:numPr>
        <w:rPr>
          <w:lang w:val="bg-BG"/>
        </w:rPr>
      </w:pPr>
      <w:r>
        <w:rPr>
          <w:lang w:val="bg-BG"/>
        </w:rPr>
        <w:t>Подобрение на защитата на пароли на компютър с Windows</w:t>
      </w:r>
    </w:p>
    <w:p w:rsidR="00D926FD" w:rsidRDefault="00B8158C">
      <w:pPr>
        <w:ind w:firstLine="720"/>
        <w:rPr>
          <w:lang w:val="bg-BG"/>
        </w:rPr>
      </w:pPr>
      <w:r>
        <w:rPr>
          <w:lang w:val="bg-BG"/>
        </w:rPr>
        <w:t>Примери за параметри, които можете да конфигурирате: (Фигура 4)</w:t>
      </w:r>
    </w:p>
    <w:p w:rsidR="00D926FD" w:rsidRDefault="00B8158C">
      <w:pPr>
        <w:pStyle w:val="ListParagraph"/>
        <w:numPr>
          <w:ilvl w:val="0"/>
          <w:numId w:val="19"/>
        </w:numPr>
        <w:rPr>
          <w:lang w:val="bg-BG"/>
        </w:rPr>
      </w:pPr>
      <w:r>
        <w:rPr>
          <w:lang w:val="bg-BG"/>
        </w:rPr>
        <w:t>Прилагане на историята на паролите – брой уникални нови пароли, преди старата да бъде използва</w:t>
      </w:r>
      <w:r>
        <w:rPr>
          <w:lang w:val="bg-BG"/>
        </w:rPr>
        <w:t>на.</w:t>
      </w:r>
    </w:p>
    <w:p w:rsidR="00D926FD" w:rsidRDefault="00B8158C">
      <w:pPr>
        <w:pStyle w:val="ListParagraph"/>
        <w:numPr>
          <w:ilvl w:val="0"/>
          <w:numId w:val="19"/>
        </w:numPr>
        <w:rPr>
          <w:lang w:val="bg-BG"/>
        </w:rPr>
      </w:pPr>
      <w:r>
        <w:rPr>
          <w:lang w:val="bg-BG"/>
        </w:rPr>
        <w:t>Максимална възраст на паролата – задава времето в дни, след което се налага промяна на паролите. </w:t>
      </w:r>
    </w:p>
    <w:p w:rsidR="00D926FD" w:rsidRDefault="00B8158C">
      <w:pPr>
        <w:pStyle w:val="ListParagraph"/>
        <w:numPr>
          <w:ilvl w:val="0"/>
          <w:numId w:val="19"/>
        </w:numPr>
        <w:rPr>
          <w:lang w:val="bg-BG"/>
        </w:rPr>
      </w:pPr>
      <w:r>
        <w:rPr>
          <w:lang w:val="bg-BG"/>
        </w:rPr>
        <w:t xml:space="preserve">Минимална възраст на паролата – минималното време, за което може да се използва паролата, преди да се промени. </w:t>
      </w:r>
    </w:p>
    <w:p w:rsidR="00D926FD" w:rsidRDefault="00B8158C">
      <w:pPr>
        <w:pStyle w:val="ListParagraph"/>
        <w:numPr>
          <w:ilvl w:val="0"/>
          <w:numId w:val="19"/>
        </w:numPr>
        <w:rPr>
          <w:lang w:val="bg-BG"/>
        </w:rPr>
      </w:pPr>
      <w:r>
        <w:rPr>
          <w:lang w:val="bg-BG"/>
        </w:rPr>
        <w:t>Минимална дължина на паролата – брой знаци</w:t>
      </w:r>
      <w:r>
        <w:rPr>
          <w:lang w:val="bg-BG"/>
        </w:rPr>
        <w:t xml:space="preserve"> на паролата, което помага при опити за хакване.</w:t>
      </w:r>
    </w:p>
    <w:p w:rsidR="00D926FD" w:rsidRDefault="00B8158C">
      <w:pPr>
        <w:pStyle w:val="ListParagraph"/>
        <w:numPr>
          <w:ilvl w:val="0"/>
          <w:numId w:val="19"/>
        </w:numPr>
        <w:rPr>
          <w:lang w:val="bg-BG"/>
        </w:rPr>
      </w:pPr>
      <w:r>
        <w:rPr>
          <w:lang w:val="bg-BG"/>
        </w:rPr>
        <w:t>Паролата трябва да отговаря на изискванията за сложност – зададени са изискванията за паролите.</w:t>
      </w:r>
    </w:p>
    <w:p w:rsidR="00D926FD" w:rsidRDefault="00B8158C">
      <w:pPr>
        <w:ind w:left="720"/>
        <w:rPr>
          <w:lang w:val="bg-BG"/>
        </w:rPr>
      </w:pPr>
      <w:r>
        <w:rPr>
          <w:lang w:val="bg-BG"/>
        </w:rPr>
        <w:t>Могат да се конфигурират и правила за блокиране на профили, като за допълнително засилване на правилата за паро</w:t>
      </w:r>
      <w:r>
        <w:rPr>
          <w:lang w:val="bg-BG"/>
        </w:rPr>
        <w:t xml:space="preserve">лите, могат да бъдат зададени </w:t>
      </w:r>
      <w:r>
        <w:rPr>
          <w:lang w:val="bg-BG"/>
        </w:rPr>
        <w:lastRenderedPageBreak/>
        <w:t>прагове, до които, ако се достигне, да се блокира потребителският акаунт. Това би отказало потенциалните хакери след определен брой неуспешни опити.</w:t>
      </w:r>
    </w:p>
    <w:p w:rsidR="00D926FD" w:rsidRDefault="00D926FD">
      <w:pPr>
        <w:ind w:left="1080"/>
        <w:rPr>
          <w:lang w:val="bg-BG"/>
        </w:rPr>
      </w:pPr>
    </w:p>
    <w:p w:rsidR="00D926FD" w:rsidRDefault="00A367C2">
      <w:pPr>
        <w:keepNext/>
        <w:jc w:val="center"/>
        <w:rPr>
          <w:lang w:val="bg-BG"/>
        </w:rPr>
      </w:pPr>
      <w:r>
        <w:rPr>
          <w:noProof/>
          <w:lang w:val="bg-BG"/>
        </w:rPr>
        <w:drawing>
          <wp:inline distT="0" distB="0" distL="0" distR="0">
            <wp:extent cx="5140960" cy="261092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cal_sec_policy_bg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0655" cy="262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6FD" w:rsidRDefault="00B8158C">
      <w:pPr>
        <w:pStyle w:val="Caption"/>
        <w:jc w:val="center"/>
        <w:rPr>
          <w:lang w:val="bg-BG"/>
        </w:rPr>
      </w:pPr>
      <w:r>
        <w:rPr>
          <w:lang w:val="bg-BG"/>
        </w:rPr>
        <w:t xml:space="preserve">Фигура </w:t>
      </w:r>
      <w:r>
        <w:rPr>
          <w:lang w:val="bg-BG"/>
        </w:rPr>
        <w:fldChar w:fldCharType="begin"/>
      </w:r>
      <w:r>
        <w:rPr>
          <w:lang w:val="bg-BG"/>
        </w:rPr>
        <w:instrText xml:space="preserve"> SEQ Фигура \* ARABIC </w:instrText>
      </w:r>
      <w:r>
        <w:rPr>
          <w:lang w:val="bg-BG"/>
        </w:rPr>
        <w:fldChar w:fldCharType="separate"/>
      </w:r>
      <w:r>
        <w:rPr>
          <w:lang w:val="bg-BG"/>
        </w:rPr>
        <w:t>4</w:t>
      </w:r>
      <w:r>
        <w:rPr>
          <w:lang w:val="bg-BG"/>
        </w:rPr>
        <w:fldChar w:fldCharType="end"/>
      </w:r>
      <w:r>
        <w:rPr>
          <w:lang w:val="bg-BG"/>
        </w:rPr>
        <w:t>. Подобрение на защитата на компютъра с Windows, чрез Местна политика за сигурност</w:t>
      </w:r>
      <w:bookmarkStart w:id="19" w:name="_GoBack"/>
      <w:bookmarkEnd w:id="19"/>
      <w:r>
        <w:rPr>
          <w:lang w:val="bg-BG"/>
        </w:rPr>
        <w:t xml:space="preserve"> (</w:t>
      </w:r>
      <w:proofErr w:type="spellStart"/>
      <w:r>
        <w:rPr>
          <w:lang w:val="bg-BG"/>
        </w:rPr>
        <w:t>Local</w:t>
      </w:r>
      <w:proofErr w:type="spellEnd"/>
      <w:r>
        <w:rPr>
          <w:lang w:val="bg-BG"/>
        </w:rPr>
        <w:t xml:space="preserve"> </w:t>
      </w:r>
      <w:proofErr w:type="spellStart"/>
      <w:r>
        <w:rPr>
          <w:lang w:val="bg-BG"/>
        </w:rPr>
        <w:t>Security</w:t>
      </w:r>
      <w:proofErr w:type="spellEnd"/>
      <w:r>
        <w:rPr>
          <w:lang w:val="bg-BG"/>
        </w:rPr>
        <w:t xml:space="preserve"> </w:t>
      </w:r>
      <w:proofErr w:type="spellStart"/>
      <w:r>
        <w:rPr>
          <w:lang w:val="bg-BG"/>
        </w:rPr>
        <w:t>Policy</w:t>
      </w:r>
      <w:proofErr w:type="spellEnd"/>
      <w:r>
        <w:rPr>
          <w:lang w:val="bg-BG"/>
        </w:rPr>
        <w:t>) – Политика за пароли</w:t>
      </w:r>
    </w:p>
    <w:p w:rsidR="00D926FD" w:rsidRDefault="00B8158C">
      <w:pPr>
        <w:spacing w:after="0" w:line="240" w:lineRule="auto"/>
        <w:rPr>
          <w:rFonts w:ascii="Calibri Light" w:eastAsia="SimSun" w:hAnsi="Calibri Light"/>
          <w:b/>
          <w:bCs/>
          <w:smallCaps/>
          <w:color w:val="000000"/>
          <w:sz w:val="36"/>
          <w:szCs w:val="36"/>
          <w:lang w:val="bg-BG"/>
        </w:rPr>
      </w:pPr>
      <w:r>
        <w:rPr>
          <w:lang w:val="bg-BG"/>
        </w:rPr>
        <w:br w:type="page" w:clear="all"/>
      </w:r>
    </w:p>
    <w:p w:rsidR="00D926FD" w:rsidRDefault="00B8158C">
      <w:pPr>
        <w:pStyle w:val="Heading1"/>
        <w:rPr>
          <w:lang w:val="bg-BG"/>
        </w:rPr>
      </w:pPr>
      <w:bookmarkStart w:id="20" w:name="_Toc126016541"/>
      <w:r>
        <w:rPr>
          <w:lang w:val="bg-BG"/>
        </w:rPr>
        <w:lastRenderedPageBreak/>
        <w:t>Използвани източници</w:t>
      </w:r>
      <w:bookmarkEnd w:id="20"/>
    </w:p>
    <w:p w:rsidR="00D926FD" w:rsidRDefault="00B8158C">
      <w:pPr>
        <w:pStyle w:val="ListParagraph"/>
        <w:numPr>
          <w:ilvl w:val="0"/>
          <w:numId w:val="17"/>
        </w:numPr>
        <w:rPr>
          <w:lang w:val="bg-BG"/>
        </w:rPr>
      </w:pPr>
      <w:r>
        <w:rPr>
          <w:lang w:val="bg-BG"/>
        </w:rPr>
        <w:t>Останете защитени със Останете защитени със "Защита в Windows" - https://support.microsoft.com/bg-bg/wind</w:t>
      </w:r>
      <w:r>
        <w:rPr>
          <w:lang w:val="bg-BG"/>
        </w:rPr>
        <w:t>ows/останете-защитени-със-защита-в-windows-2ae0363d-0ada-c064-8b56-6a39afb6a963</w:t>
      </w:r>
    </w:p>
    <w:p w:rsidR="00D926FD" w:rsidRDefault="00B8158C">
      <w:pPr>
        <w:pStyle w:val="ListParagraph"/>
        <w:numPr>
          <w:ilvl w:val="0"/>
          <w:numId w:val="17"/>
        </w:numPr>
        <w:rPr>
          <w:lang w:val="bg-BG"/>
        </w:rPr>
      </w:pPr>
      <w:r>
        <w:rPr>
          <w:lang w:val="bg-BG"/>
        </w:rPr>
        <w:t>Опции за влизане в Windows и защита на акаунта - https://support.microsoft.com/bg-bg/windows/опции-за-влизане-в-windows-и-защита-на-акаунта-7b34d4cf-794f-f6bd-ddcc-e73cdf1a6fbf</w:t>
      </w:r>
    </w:p>
    <w:p w:rsidR="00D926FD" w:rsidRDefault="00B8158C">
      <w:pPr>
        <w:pStyle w:val="ListParagraph"/>
        <w:numPr>
          <w:ilvl w:val="0"/>
          <w:numId w:val="17"/>
        </w:numPr>
        <w:rPr>
          <w:lang w:val="bg-BG"/>
        </w:rPr>
      </w:pPr>
      <w:r>
        <w:rPr>
          <w:lang w:val="bg-BG"/>
        </w:rPr>
        <w:t xml:space="preserve">Включване и изключване на Защитната стена на Microsoft </w:t>
      </w:r>
      <w:proofErr w:type="spellStart"/>
      <w:r>
        <w:rPr>
          <w:lang w:val="bg-BG"/>
        </w:rPr>
        <w:t>Defender</w:t>
      </w:r>
      <w:proofErr w:type="spellEnd"/>
      <w:r>
        <w:rPr>
          <w:lang w:val="bg-BG"/>
        </w:rPr>
        <w:t xml:space="preserve"> - https://support.microsoft.com/bg-bg/windows/включване-и-изключване-на-защитната-стена-на-microsoft-defender-ec0844f7-aebd-0583-67fe-601ecf5d774f</w:t>
      </w:r>
    </w:p>
    <w:p w:rsidR="00D926FD" w:rsidRDefault="00B8158C">
      <w:pPr>
        <w:pStyle w:val="ListParagraph"/>
        <w:numPr>
          <w:ilvl w:val="0"/>
          <w:numId w:val="17"/>
        </w:numPr>
        <w:rPr>
          <w:lang w:val="bg-BG"/>
        </w:rPr>
      </w:pPr>
      <w:r>
        <w:rPr>
          <w:lang w:val="bg-BG"/>
        </w:rPr>
        <w:t xml:space="preserve">Какво е </w:t>
      </w:r>
      <w:proofErr w:type="spellStart"/>
      <w:r>
        <w:rPr>
          <w:lang w:val="bg-BG"/>
        </w:rPr>
        <w:t>спайуер</w:t>
      </w:r>
      <w:proofErr w:type="spellEnd"/>
      <w:r>
        <w:rPr>
          <w:lang w:val="bg-BG"/>
        </w:rPr>
        <w:t>? Ръководство за сигурна защи</w:t>
      </w:r>
      <w:r>
        <w:rPr>
          <w:lang w:val="bg-BG"/>
        </w:rPr>
        <w:t>та - https://bg.safetydetectives.com/blogкакво-представлява-спайуерът/</w:t>
      </w:r>
    </w:p>
    <w:p w:rsidR="00D926FD" w:rsidRDefault="00B8158C">
      <w:pPr>
        <w:pStyle w:val="ListParagraph"/>
        <w:numPr>
          <w:ilvl w:val="0"/>
          <w:numId w:val="17"/>
        </w:numPr>
        <w:rPr>
          <w:lang w:val="bg-BG"/>
        </w:rPr>
      </w:pPr>
      <w:r>
        <w:rPr>
          <w:lang w:val="bg-BG"/>
        </w:rPr>
        <w:t xml:space="preserve">Какво е </w:t>
      </w:r>
      <w:proofErr w:type="spellStart"/>
      <w:r>
        <w:rPr>
          <w:lang w:val="bg-BG"/>
        </w:rPr>
        <w:t>рансъмуер</w:t>
      </w:r>
      <w:proofErr w:type="spellEnd"/>
      <w:r>
        <w:rPr>
          <w:lang w:val="bg-BG"/>
        </w:rPr>
        <w:t>? Как да предотвратим атаките в 2023 - https://bg.safetydetectives.com/blog/какво-е-рансъмуер/</w:t>
      </w:r>
    </w:p>
    <w:p w:rsidR="00D926FD" w:rsidRDefault="00B8158C">
      <w:pPr>
        <w:pStyle w:val="ListParagraph"/>
        <w:numPr>
          <w:ilvl w:val="0"/>
          <w:numId w:val="17"/>
        </w:numPr>
        <w:rPr>
          <w:lang w:val="bg-BG"/>
        </w:rPr>
      </w:pPr>
      <w:r>
        <w:rPr>
          <w:lang w:val="bg-BG"/>
        </w:rPr>
        <w:t>Съвети към администраторите и обработващите лични данни за защита на данн</w:t>
      </w:r>
      <w:r>
        <w:rPr>
          <w:lang w:val="bg-BG"/>
        </w:rPr>
        <w:t>ите в киберпространството – КЗЛД - https://www.cpdp.bg/?p=element&amp;aid=1316</w:t>
      </w:r>
    </w:p>
    <w:p w:rsidR="00D926FD" w:rsidRDefault="00B8158C">
      <w:pPr>
        <w:pStyle w:val="ListParagraph"/>
        <w:numPr>
          <w:ilvl w:val="0"/>
          <w:numId w:val="17"/>
        </w:numPr>
        <w:rPr>
          <w:lang w:val="bg-BG"/>
        </w:rPr>
      </w:pPr>
      <w:proofErr w:type="spellStart"/>
      <w:r>
        <w:rPr>
          <w:lang w:val="bg-BG"/>
        </w:rPr>
        <w:t>Хардър</w:t>
      </w:r>
      <w:proofErr w:type="spellEnd"/>
      <w:r>
        <w:rPr>
          <w:lang w:val="bg-BG"/>
        </w:rPr>
        <w:t xml:space="preserve"> Windows Вход парола политика в Windows 10/8/7 - https://bg.begin-it.com/6497-windows-login-password-policy</w:t>
      </w:r>
    </w:p>
    <w:p w:rsidR="00D926FD" w:rsidRDefault="00B8158C">
      <w:pPr>
        <w:pStyle w:val="ListParagraph"/>
        <w:numPr>
          <w:ilvl w:val="0"/>
          <w:numId w:val="17"/>
        </w:numPr>
        <w:rPr>
          <w:lang w:val="bg-BG"/>
        </w:rPr>
      </w:pPr>
      <w:r>
        <w:rPr>
          <w:lang w:val="bg-BG"/>
        </w:rPr>
        <w:t xml:space="preserve">Изтеглете безплатен антивирус от </w:t>
      </w:r>
      <w:proofErr w:type="spellStart"/>
      <w:r>
        <w:rPr>
          <w:lang w:val="bg-BG"/>
        </w:rPr>
        <w:t>Avast</w:t>
      </w:r>
      <w:proofErr w:type="spellEnd"/>
      <w:r>
        <w:rPr>
          <w:lang w:val="bg-BG"/>
        </w:rPr>
        <w:t xml:space="preserve"> - </w:t>
      </w:r>
      <w:proofErr w:type="spellStart"/>
      <w:r>
        <w:rPr>
          <w:lang w:val="bg-BG"/>
        </w:rPr>
        <w:t>avast</w:t>
      </w:r>
      <w:proofErr w:type="spellEnd"/>
      <w:r>
        <w:rPr>
          <w:lang w:val="bg-BG"/>
        </w:rPr>
        <w:t>! на Български - http</w:t>
      </w:r>
      <w:r>
        <w:rPr>
          <w:lang w:val="bg-BG"/>
        </w:rPr>
        <w:t>s://avast.softvisia.com/index.php/download-avast-free-pro-is</w:t>
      </w:r>
    </w:p>
    <w:p w:rsidR="00D926FD" w:rsidRDefault="00B8158C">
      <w:pPr>
        <w:pStyle w:val="ListParagraph"/>
        <w:numPr>
          <w:ilvl w:val="0"/>
          <w:numId w:val="17"/>
        </w:numPr>
        <w:rPr>
          <w:lang w:val="bg-BG"/>
        </w:rPr>
      </w:pPr>
      <w:r>
        <w:rPr>
          <w:lang w:val="bg-BG"/>
        </w:rPr>
        <w:t>„</w:t>
      </w:r>
      <w:proofErr w:type="spellStart"/>
      <w:r>
        <w:rPr>
          <w:lang w:val="bg-BG"/>
        </w:rPr>
        <w:t>Free</w:t>
      </w:r>
      <w:proofErr w:type="spellEnd"/>
      <w:r>
        <w:rPr>
          <w:lang w:val="bg-BG"/>
        </w:rPr>
        <w:t xml:space="preserve"> </w:t>
      </w:r>
      <w:proofErr w:type="spellStart"/>
      <w:r>
        <w:rPr>
          <w:lang w:val="bg-BG"/>
        </w:rPr>
        <w:t>online</w:t>
      </w:r>
      <w:proofErr w:type="spellEnd"/>
      <w:r>
        <w:rPr>
          <w:lang w:val="bg-BG"/>
        </w:rPr>
        <w:t xml:space="preserve"> </w:t>
      </w:r>
      <w:proofErr w:type="spellStart"/>
      <w:r>
        <w:rPr>
          <w:lang w:val="bg-BG"/>
        </w:rPr>
        <w:t>tech</w:t>
      </w:r>
      <w:proofErr w:type="spellEnd"/>
      <w:r>
        <w:rPr>
          <w:lang w:val="bg-BG"/>
        </w:rPr>
        <w:t xml:space="preserve"> </w:t>
      </w:r>
      <w:proofErr w:type="spellStart"/>
      <w:r>
        <w:rPr>
          <w:lang w:val="bg-BG"/>
        </w:rPr>
        <w:t>courses</w:t>
      </w:r>
      <w:proofErr w:type="spellEnd"/>
      <w:r>
        <w:rPr>
          <w:lang w:val="bg-BG"/>
        </w:rPr>
        <w:t xml:space="preserve"> </w:t>
      </w:r>
      <w:proofErr w:type="spellStart"/>
      <w:r>
        <w:rPr>
          <w:lang w:val="bg-BG"/>
        </w:rPr>
        <w:t>backed</w:t>
      </w:r>
      <w:proofErr w:type="spellEnd"/>
      <w:r>
        <w:rPr>
          <w:lang w:val="bg-BG"/>
        </w:rPr>
        <w:t> </w:t>
      </w:r>
      <w:proofErr w:type="spellStart"/>
      <w:r>
        <w:rPr>
          <w:lang w:val="bg-BG"/>
        </w:rPr>
        <w:t>by</w:t>
      </w:r>
      <w:proofErr w:type="spellEnd"/>
      <w:r>
        <w:rPr>
          <w:lang w:val="bg-BG"/>
        </w:rPr>
        <w:t> </w:t>
      </w:r>
      <w:proofErr w:type="spellStart"/>
      <w:r>
        <w:rPr>
          <w:lang w:val="bg-BG"/>
        </w:rPr>
        <w:t>Cisco's</w:t>
      </w:r>
      <w:proofErr w:type="spellEnd"/>
      <w:r>
        <w:rPr>
          <w:lang w:val="bg-BG"/>
        </w:rPr>
        <w:t xml:space="preserve"> </w:t>
      </w:r>
      <w:proofErr w:type="spellStart"/>
      <w:r>
        <w:rPr>
          <w:lang w:val="bg-BG"/>
        </w:rPr>
        <w:t>expertise</w:t>
      </w:r>
      <w:proofErr w:type="spellEnd"/>
      <w:r>
        <w:rPr>
          <w:lang w:val="bg-BG"/>
        </w:rPr>
        <w:t> </w:t>
      </w:r>
      <w:proofErr w:type="spellStart"/>
      <w:r>
        <w:rPr>
          <w:lang w:val="bg-BG"/>
        </w:rPr>
        <w:t>and</w:t>
      </w:r>
      <w:proofErr w:type="spellEnd"/>
      <w:r>
        <w:rPr>
          <w:lang w:val="bg-BG"/>
        </w:rPr>
        <w:t> </w:t>
      </w:r>
      <w:proofErr w:type="spellStart"/>
      <w:r>
        <w:rPr>
          <w:lang w:val="bg-BG"/>
        </w:rPr>
        <w:t>connected</w:t>
      </w:r>
      <w:proofErr w:type="spellEnd"/>
      <w:r>
        <w:rPr>
          <w:lang w:val="bg-BG"/>
        </w:rPr>
        <w:t> </w:t>
      </w:r>
      <w:proofErr w:type="spellStart"/>
      <w:r>
        <w:rPr>
          <w:lang w:val="bg-BG"/>
        </w:rPr>
        <w:t>to</w:t>
      </w:r>
      <w:proofErr w:type="spellEnd"/>
      <w:r>
        <w:rPr>
          <w:lang w:val="bg-BG"/>
        </w:rPr>
        <w:t> </w:t>
      </w:r>
      <w:proofErr w:type="spellStart"/>
      <w:r>
        <w:rPr>
          <w:lang w:val="bg-BG"/>
        </w:rPr>
        <w:t>real</w:t>
      </w:r>
      <w:proofErr w:type="spellEnd"/>
      <w:r>
        <w:rPr>
          <w:lang w:val="bg-BG"/>
        </w:rPr>
        <w:t xml:space="preserve"> </w:t>
      </w:r>
      <w:proofErr w:type="spellStart"/>
      <w:r>
        <w:rPr>
          <w:lang w:val="bg-BG"/>
        </w:rPr>
        <w:t>career</w:t>
      </w:r>
      <w:proofErr w:type="spellEnd"/>
      <w:r>
        <w:rPr>
          <w:lang w:val="bg-BG"/>
        </w:rPr>
        <w:t xml:space="preserve"> </w:t>
      </w:r>
      <w:proofErr w:type="spellStart"/>
      <w:r>
        <w:rPr>
          <w:lang w:val="bg-BG"/>
        </w:rPr>
        <w:t>paths</w:t>
      </w:r>
      <w:proofErr w:type="spellEnd"/>
      <w:r>
        <w:rPr>
          <w:lang w:val="bg-BG"/>
        </w:rPr>
        <w:t>. </w:t>
      </w:r>
      <w:proofErr w:type="spellStart"/>
      <w:r>
        <w:rPr>
          <w:lang w:val="bg-BG"/>
        </w:rPr>
        <w:t>Discover</w:t>
      </w:r>
      <w:proofErr w:type="spellEnd"/>
      <w:r>
        <w:rPr>
          <w:lang w:val="bg-BG"/>
        </w:rPr>
        <w:t xml:space="preserve"> </w:t>
      </w:r>
      <w:proofErr w:type="spellStart"/>
      <w:r>
        <w:rPr>
          <w:lang w:val="bg-BG"/>
        </w:rPr>
        <w:t>your</w:t>
      </w:r>
      <w:proofErr w:type="spellEnd"/>
      <w:r>
        <w:rPr>
          <w:lang w:val="bg-BG"/>
        </w:rPr>
        <w:t xml:space="preserve"> </w:t>
      </w:r>
      <w:proofErr w:type="spellStart"/>
      <w:r>
        <w:rPr>
          <w:lang w:val="bg-BG"/>
        </w:rPr>
        <w:t>future</w:t>
      </w:r>
      <w:proofErr w:type="spellEnd"/>
      <w:r>
        <w:rPr>
          <w:lang w:val="bg-BG"/>
        </w:rPr>
        <w:t xml:space="preserve"> </w:t>
      </w:r>
      <w:proofErr w:type="spellStart"/>
      <w:r>
        <w:rPr>
          <w:lang w:val="bg-BG"/>
        </w:rPr>
        <w:t>today</w:t>
      </w:r>
      <w:proofErr w:type="spellEnd"/>
      <w:r>
        <w:rPr>
          <w:lang w:val="bg-BG"/>
        </w:rPr>
        <w:t xml:space="preserve">.“ - </w:t>
      </w:r>
      <w:hyperlink r:id="rId18" w:tooltip="https://skillsforall.com/" w:history="1">
        <w:r>
          <w:rPr>
            <w:rStyle w:val="Hyperlink"/>
            <w:lang w:val="bg-BG"/>
          </w:rPr>
          <w:t>h</w:t>
        </w:r>
        <w:r>
          <w:rPr>
            <w:rStyle w:val="Hyperlink"/>
            <w:lang w:val="bg-BG"/>
          </w:rPr>
          <w:t>ttps://skillsforall.com/</w:t>
        </w:r>
      </w:hyperlink>
    </w:p>
    <w:p w:rsidR="00D926FD" w:rsidRDefault="00B8158C">
      <w:pPr>
        <w:pStyle w:val="ListParagraph"/>
        <w:numPr>
          <w:ilvl w:val="0"/>
          <w:numId w:val="17"/>
        </w:numPr>
        <w:rPr>
          <w:lang w:val="bg-BG"/>
        </w:rPr>
      </w:pPr>
      <w:r>
        <w:rPr>
          <w:lang w:val="bg-BG"/>
        </w:rPr>
        <w:t>Достатъчно надеждна ли е Вашата парола? - https://www.geletron.com/dostatachno-nadezhdna-li-e-vashata-parola/</w:t>
      </w:r>
    </w:p>
    <w:p w:rsidR="00D926FD" w:rsidRDefault="00B8158C">
      <w:pPr>
        <w:pStyle w:val="ListParagraph"/>
        <w:numPr>
          <w:ilvl w:val="0"/>
          <w:numId w:val="17"/>
        </w:numPr>
        <w:rPr>
          <w:lang w:val="bg-BG"/>
        </w:rPr>
      </w:pPr>
      <w:r>
        <w:rPr>
          <w:lang w:val="bg-BG"/>
        </w:rPr>
        <w:t xml:space="preserve">7 </w:t>
      </w:r>
      <w:proofErr w:type="spellStart"/>
      <w:r>
        <w:rPr>
          <w:lang w:val="bg-BG"/>
        </w:rPr>
        <w:t>Ways</w:t>
      </w:r>
      <w:proofErr w:type="spellEnd"/>
      <w:r>
        <w:rPr>
          <w:lang w:val="bg-BG"/>
        </w:rPr>
        <w:t xml:space="preserve"> </w:t>
      </w:r>
      <w:proofErr w:type="spellStart"/>
      <w:r>
        <w:rPr>
          <w:lang w:val="bg-BG"/>
        </w:rPr>
        <w:t>to</w:t>
      </w:r>
      <w:proofErr w:type="spellEnd"/>
      <w:r>
        <w:rPr>
          <w:lang w:val="bg-BG"/>
        </w:rPr>
        <w:t xml:space="preserve"> </w:t>
      </w:r>
      <w:proofErr w:type="spellStart"/>
      <w:r>
        <w:rPr>
          <w:lang w:val="bg-BG"/>
        </w:rPr>
        <w:t>Recognize</w:t>
      </w:r>
      <w:proofErr w:type="spellEnd"/>
      <w:r>
        <w:rPr>
          <w:lang w:val="bg-BG"/>
        </w:rPr>
        <w:t xml:space="preserve"> a </w:t>
      </w:r>
      <w:proofErr w:type="spellStart"/>
      <w:r>
        <w:rPr>
          <w:lang w:val="bg-BG"/>
        </w:rPr>
        <w:t>Phishing</w:t>
      </w:r>
      <w:proofErr w:type="spellEnd"/>
      <w:r>
        <w:rPr>
          <w:lang w:val="bg-BG"/>
        </w:rPr>
        <w:t xml:space="preserve"> </w:t>
      </w:r>
      <w:proofErr w:type="spellStart"/>
      <w:r>
        <w:rPr>
          <w:lang w:val="bg-BG"/>
        </w:rPr>
        <w:t>Email</w:t>
      </w:r>
      <w:proofErr w:type="spellEnd"/>
      <w:r>
        <w:rPr>
          <w:lang w:val="bg-BG"/>
        </w:rPr>
        <w:t xml:space="preserve">: </w:t>
      </w:r>
      <w:proofErr w:type="spellStart"/>
      <w:r>
        <w:rPr>
          <w:lang w:val="bg-BG"/>
        </w:rPr>
        <w:t>Email</w:t>
      </w:r>
      <w:proofErr w:type="spellEnd"/>
      <w:r>
        <w:rPr>
          <w:lang w:val="bg-BG"/>
        </w:rPr>
        <w:t xml:space="preserve"> </w:t>
      </w:r>
      <w:proofErr w:type="spellStart"/>
      <w:r>
        <w:rPr>
          <w:lang w:val="bg-BG"/>
        </w:rPr>
        <w:t>Phishing</w:t>
      </w:r>
      <w:proofErr w:type="spellEnd"/>
      <w:r>
        <w:rPr>
          <w:lang w:val="bg-BG"/>
        </w:rPr>
        <w:t xml:space="preserve"> </w:t>
      </w:r>
      <w:proofErr w:type="spellStart"/>
      <w:r>
        <w:rPr>
          <w:lang w:val="bg-BG"/>
        </w:rPr>
        <w:t>Examples</w:t>
      </w:r>
      <w:proofErr w:type="spellEnd"/>
      <w:r>
        <w:rPr>
          <w:lang w:val="bg-BG"/>
        </w:rPr>
        <w:t xml:space="preserve"> - https://www.securitymetrics.com/blog/7-ways-recognize-phi</w:t>
      </w:r>
      <w:r>
        <w:rPr>
          <w:lang w:val="bg-BG"/>
        </w:rPr>
        <w:t>shing-email</w:t>
      </w:r>
    </w:p>
    <w:sectPr w:rsidR="00D926FD">
      <w:footerReference w:type="default" r:id="rId19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58C" w:rsidRDefault="00B8158C">
      <w:pPr>
        <w:spacing w:after="0" w:line="240" w:lineRule="auto"/>
      </w:pPr>
      <w:r>
        <w:separator/>
      </w:r>
    </w:p>
  </w:endnote>
  <w:endnote w:type="continuationSeparator" w:id="0">
    <w:p w:rsidR="00B8158C" w:rsidRDefault="00B8158C">
      <w:pPr>
        <w:spacing w:after="0" w:line="240" w:lineRule="auto"/>
      </w:pPr>
      <w:r>
        <w:continuationSeparator/>
      </w:r>
    </w:p>
  </w:endnote>
  <w:endnote w:type="continuationNotice" w:id="1">
    <w:p w:rsidR="00B8158C" w:rsidRDefault="00B815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6FD" w:rsidRDefault="00D926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E0CBA4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937"/>
      <w:gridCol w:w="1089"/>
    </w:tblGrid>
    <w:tr w:rsidR="00D926FD">
      <w:tc>
        <w:tcPr>
          <w:tcW w:w="4397" w:type="pct"/>
          <w:shd w:val="clear" w:color="auto" w:fill="E0CBA4"/>
          <w:vAlign w:val="center"/>
        </w:tcPr>
        <w:p w:rsidR="00D926FD" w:rsidRDefault="00B8158C">
          <w:pPr>
            <w:pStyle w:val="Footer"/>
            <w:spacing w:before="80" w:after="80"/>
            <w:jc w:val="both"/>
            <w:rPr>
              <w:caps/>
              <w:color w:val="FFFFFF"/>
              <w:sz w:val="18"/>
              <w:szCs w:val="18"/>
            </w:rPr>
          </w:pPr>
          <w:r>
            <w:rPr>
              <w:caps/>
              <w:sz w:val="18"/>
              <w:szCs w:val="18"/>
            </w:rPr>
            <w:t>Европейска Рамка на дигиталните компетентности с петте области на дигитална компетентност и 21 дигитални умения/компетентности (DigComp 2.1)</w:t>
          </w:r>
        </w:p>
      </w:tc>
      <w:tc>
        <w:tcPr>
          <w:tcW w:w="603" w:type="pct"/>
          <w:shd w:val="clear" w:color="auto" w:fill="E0CBA4"/>
          <w:vAlign w:val="center"/>
        </w:tcPr>
        <w:p w:rsidR="00D926FD" w:rsidRDefault="00B8158C">
          <w:pPr>
            <w:pStyle w:val="Footer"/>
            <w:spacing w:before="80" w:after="80"/>
            <w:jc w:val="right"/>
            <w:rPr>
              <w:b/>
              <w:caps/>
              <w:sz w:val="18"/>
              <w:szCs w:val="18"/>
              <w:lang w:val="bg-BG"/>
            </w:rPr>
          </w:pPr>
          <w:r>
            <w:rPr>
              <w:b/>
              <w:sz w:val="18"/>
              <w:szCs w:val="18"/>
              <w:lang w:val="bg-BG"/>
            </w:rPr>
            <w:t xml:space="preserve">стр. </w:t>
          </w:r>
          <w:r>
            <w:rPr>
              <w:b/>
              <w:caps/>
              <w:sz w:val="18"/>
              <w:szCs w:val="18"/>
              <w:lang w:val="bg-BG"/>
            </w:rPr>
            <w:fldChar w:fldCharType="begin"/>
          </w:r>
          <w:r>
            <w:rPr>
              <w:b/>
              <w:caps/>
              <w:sz w:val="18"/>
              <w:szCs w:val="18"/>
              <w:lang w:val="bg-BG"/>
            </w:rPr>
            <w:instrText xml:space="preserve"> PAGE  \* Arabic  \* MERGEFORMAT </w:instrText>
          </w:r>
          <w:r>
            <w:rPr>
              <w:b/>
              <w:caps/>
              <w:sz w:val="18"/>
              <w:szCs w:val="18"/>
              <w:lang w:val="bg-BG"/>
            </w:rPr>
            <w:fldChar w:fldCharType="separate"/>
          </w:r>
          <w:r>
            <w:rPr>
              <w:b/>
              <w:sz w:val="18"/>
              <w:szCs w:val="18"/>
              <w:lang w:val="bg-BG"/>
            </w:rPr>
            <w:t>1</w:t>
          </w:r>
          <w:r>
            <w:rPr>
              <w:b/>
              <w:caps/>
              <w:sz w:val="18"/>
              <w:szCs w:val="18"/>
              <w:lang w:val="bg-BG"/>
            </w:rPr>
            <w:fldChar w:fldCharType="end"/>
          </w:r>
          <w:r>
            <w:rPr>
              <w:b/>
              <w:sz w:val="18"/>
              <w:szCs w:val="18"/>
              <w:lang w:val="bg-BG"/>
            </w:rPr>
            <w:t xml:space="preserve"> от </w:t>
          </w:r>
          <w:r>
            <w:rPr>
              <w:b/>
              <w:caps/>
              <w:sz w:val="18"/>
              <w:szCs w:val="18"/>
              <w:lang w:val="bg-BG"/>
            </w:rPr>
            <w:fldChar w:fldCharType="begin"/>
          </w:r>
          <w:r>
            <w:rPr>
              <w:b/>
              <w:caps/>
              <w:sz w:val="18"/>
              <w:szCs w:val="18"/>
              <w:lang w:val="bg-BG"/>
            </w:rPr>
            <w:instrText xml:space="preserve"> NUMPAGES  \* Arabic  \* MERGEFORMAT </w:instrText>
          </w:r>
          <w:r>
            <w:rPr>
              <w:b/>
              <w:caps/>
              <w:sz w:val="18"/>
              <w:szCs w:val="18"/>
              <w:lang w:val="bg-BG"/>
            </w:rPr>
            <w:fldChar w:fldCharType="separate"/>
          </w:r>
          <w:r>
            <w:rPr>
              <w:b/>
              <w:sz w:val="18"/>
              <w:szCs w:val="18"/>
              <w:lang w:val="bg-BG"/>
            </w:rPr>
            <w:t>2</w:t>
          </w:r>
          <w:r>
            <w:rPr>
              <w:b/>
              <w:caps/>
              <w:sz w:val="18"/>
              <w:szCs w:val="18"/>
              <w:lang w:val="bg-BG"/>
            </w:rPr>
            <w:fldChar w:fldCharType="end"/>
          </w:r>
        </w:p>
      </w:tc>
    </w:tr>
  </w:tbl>
  <w:p w:rsidR="00D926FD" w:rsidRDefault="00D926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58C" w:rsidRDefault="00B8158C">
      <w:pPr>
        <w:spacing w:after="0" w:line="240" w:lineRule="auto"/>
      </w:pPr>
      <w:r>
        <w:separator/>
      </w:r>
    </w:p>
  </w:footnote>
  <w:footnote w:type="continuationSeparator" w:id="0">
    <w:p w:rsidR="00B8158C" w:rsidRDefault="00B8158C">
      <w:pPr>
        <w:spacing w:after="0" w:line="240" w:lineRule="auto"/>
      </w:pPr>
      <w:r>
        <w:continuationSeparator/>
      </w:r>
    </w:p>
  </w:footnote>
  <w:footnote w:type="continuationNotice" w:id="1">
    <w:p w:rsidR="00B8158C" w:rsidRDefault="00B8158C">
      <w:pPr>
        <w:spacing w:after="0" w:line="240" w:lineRule="auto"/>
      </w:pPr>
    </w:p>
  </w:footnote>
  <w:footnote w:id="2">
    <w:p w:rsidR="00D926FD" w:rsidRDefault="00B8158C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t xml:space="preserve">TCP/IP (Transmission Control Protocol / Internet Protocol) - </w:t>
      </w:r>
      <w:proofErr w:type="spellStart"/>
      <w:r>
        <w:t>концептуален</w:t>
      </w:r>
      <w:proofErr w:type="spellEnd"/>
      <w:r>
        <w:t xml:space="preserve"> </w:t>
      </w:r>
      <w:proofErr w:type="spellStart"/>
      <w:r>
        <w:t>модел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семейство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протоколи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комуникация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компютрите</w:t>
      </w:r>
      <w:proofErr w:type="spellEnd"/>
      <w:r>
        <w:t xml:space="preserve">, </w:t>
      </w:r>
      <w:proofErr w:type="spellStart"/>
      <w:r>
        <w:t>който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използва</w:t>
      </w:r>
      <w:proofErr w:type="spellEnd"/>
      <w:r>
        <w:t xml:space="preserve"> в Internet </w:t>
      </w:r>
      <w:r>
        <w:rPr>
          <w:lang w:val="bg-BG"/>
        </w:rPr>
        <w:t>и в почти всички съвременни мрежи</w:t>
      </w:r>
    </w:p>
  </w:footnote>
  <w:footnote w:id="3">
    <w:p w:rsidR="00D926FD" w:rsidRDefault="00B8158C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Протокол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пренос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хипертекст</w:t>
      </w:r>
      <w:proofErr w:type="spellEnd"/>
      <w:r>
        <w:t xml:space="preserve"> (Hypertext Transfer</w:t>
      </w:r>
      <w:r>
        <w:t xml:space="preserve"> Protocol, HTTP)</w:t>
      </w:r>
    </w:p>
  </w:footnote>
  <w:footnote w:id="4">
    <w:p w:rsidR="00D926FD" w:rsidRDefault="00B8158C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File Transfer Protocol (</w:t>
      </w:r>
      <w:proofErr w:type="spellStart"/>
      <w:r>
        <w:t>Протокол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пренос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файлове</w:t>
      </w:r>
      <w:proofErr w:type="spellEnd"/>
      <w:r>
        <w:t>, FTP)</w:t>
      </w:r>
    </w:p>
  </w:footnote>
  <w:footnote w:id="5">
    <w:p w:rsidR="00D926FD" w:rsidRDefault="00B8158C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Simple Network Management Protocol (SNMP) е </w:t>
      </w:r>
      <w:proofErr w:type="spellStart"/>
      <w:r>
        <w:t>протокол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управление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мрежи</w:t>
      </w:r>
      <w:proofErr w:type="spellEnd"/>
    </w:p>
  </w:footnote>
  <w:footnote w:id="6">
    <w:p w:rsidR="00D926FD" w:rsidRDefault="00B8158C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SMTP (Simple Mail Transfer Protocol) е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стандарт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пренос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електронна</w:t>
      </w:r>
      <w:proofErr w:type="spellEnd"/>
      <w:r>
        <w:t xml:space="preserve"> </w:t>
      </w:r>
      <w:proofErr w:type="spellStart"/>
      <w:r>
        <w:t>поща</w:t>
      </w:r>
      <w:proofErr w:type="spellEnd"/>
    </w:p>
  </w:footnote>
  <w:footnote w:id="7">
    <w:p w:rsidR="00D926FD" w:rsidRDefault="00B8158C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ТСР (Tran</w:t>
      </w:r>
      <w:r>
        <w:t xml:space="preserve">smission Control Protocol) е </w:t>
      </w:r>
      <w:proofErr w:type="spellStart"/>
      <w:r>
        <w:t>мрежов</w:t>
      </w:r>
      <w:proofErr w:type="spellEnd"/>
      <w:r>
        <w:t xml:space="preserve"> </w:t>
      </w:r>
      <w:proofErr w:type="spellStart"/>
      <w:r>
        <w:t>протокол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управление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обмена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информация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6FD" w:rsidRDefault="00B8158C">
    <w:pPr>
      <w:pStyle w:val="Header"/>
      <w:rPr>
        <w:lang w:val="bg-B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-60960</wp:posOffset>
              </wp:positionH>
              <wp:positionV relativeFrom="paragraph">
                <wp:posOffset>-201295</wp:posOffset>
              </wp:positionV>
              <wp:extent cx="2877820" cy="658495"/>
              <wp:effectExtent l="0" t="0" r="0" b="8255"/>
              <wp:wrapTight wrapText="bothSides">
                <wp:wrapPolygon edited="1">
                  <wp:start x="0" y="0"/>
                  <wp:lineTo x="0" y="21246"/>
                  <wp:lineTo x="21447" y="21246"/>
                  <wp:lineTo x="21447" y="0"/>
                  <wp:lineTo x="0" y="0"/>
                </wp:wrapPolygon>
              </wp:wrapTight>
              <wp:docPr id="1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Logo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877820" cy="6584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9264;o:allowoverlap:true;o:allowincell:true;mso-position-horizontal-relative:text;margin-left:-4.8pt;mso-position-horizontal:absolute;mso-position-vertical-relative:text;margin-top:-15.8pt;mso-position-vertical:absolute;width:226.6pt;height:51.8pt;mso-wrap-distance-left:9.0pt;mso-wrap-distance-top:0.0pt;mso-wrap-distance-right:9.0pt;mso-wrap-distance-bottom:0.0pt;" wrapcoords="0 0 0 98361 99292 98361 99292 0 0 0" stroked="false">
              <v:path textboxrect="0,0,0,0"/>
              <w10:wrap type="tight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0144B"/>
    <w:multiLevelType w:val="hybridMultilevel"/>
    <w:tmpl w:val="539293EA"/>
    <w:lvl w:ilvl="0" w:tplc="E0D62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3433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D25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003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A2B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34E0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C2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D671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18D6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2220B"/>
    <w:multiLevelType w:val="hybridMultilevel"/>
    <w:tmpl w:val="73D068A2"/>
    <w:lvl w:ilvl="0" w:tplc="9FEA8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BCED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4628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428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127F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9CB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FE19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BD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BCC0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6540D"/>
    <w:multiLevelType w:val="multilevel"/>
    <w:tmpl w:val="B424426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B583396"/>
    <w:multiLevelType w:val="hybridMultilevel"/>
    <w:tmpl w:val="839A149E"/>
    <w:lvl w:ilvl="0" w:tplc="46E8A0DC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A1BAFCE4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7F6AA020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56A455AE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55CC0CBE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137AB1B8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70A86000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3AB23F50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2940EAD2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 w15:restartNumberingAfterBreak="0">
    <w:nsid w:val="1C06388F"/>
    <w:multiLevelType w:val="hybridMultilevel"/>
    <w:tmpl w:val="2F1A868C"/>
    <w:lvl w:ilvl="0" w:tplc="0DA82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002E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D271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E66D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AE4A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B22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025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948F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3AD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C06D4"/>
    <w:multiLevelType w:val="hybridMultilevel"/>
    <w:tmpl w:val="21A8ADEC"/>
    <w:lvl w:ilvl="0" w:tplc="ACD4D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0AEF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000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808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683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F2D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90E9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865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02DD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9078A"/>
    <w:multiLevelType w:val="hybridMultilevel"/>
    <w:tmpl w:val="EF02B89E"/>
    <w:lvl w:ilvl="0" w:tplc="FA16A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639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B089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AC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A052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E8C1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C9B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A668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8E3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D11AA"/>
    <w:multiLevelType w:val="hybridMultilevel"/>
    <w:tmpl w:val="91AE27DA"/>
    <w:lvl w:ilvl="0" w:tplc="1C2AEE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3A0C65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BF2B79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FB2ED2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99685A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14A1F6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55A06B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A846CF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7047A8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8F0862"/>
    <w:multiLevelType w:val="hybridMultilevel"/>
    <w:tmpl w:val="8F16D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66840"/>
    <w:multiLevelType w:val="hybridMultilevel"/>
    <w:tmpl w:val="4D343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002E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D271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E66D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AE4A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B22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025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948F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3AD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A7B97"/>
    <w:multiLevelType w:val="hybridMultilevel"/>
    <w:tmpl w:val="47CCF04C"/>
    <w:lvl w:ilvl="0" w:tplc="3C96A6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3E2B3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B1C240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97A7EF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37826B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AA200C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82E8DE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98EDFA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42412F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614983"/>
    <w:multiLevelType w:val="hybridMultilevel"/>
    <w:tmpl w:val="C606561C"/>
    <w:lvl w:ilvl="0" w:tplc="E7C8A9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7F0D8B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654C0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1F0EB0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AB81D0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B98D93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BE5B8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A84DF3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E723B0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242EA6"/>
    <w:multiLevelType w:val="hybridMultilevel"/>
    <w:tmpl w:val="8E6EB1EA"/>
    <w:lvl w:ilvl="0" w:tplc="1584C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74FF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BE2C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4E5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C21F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DC93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FC18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08A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FC2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054DE"/>
    <w:multiLevelType w:val="hybridMultilevel"/>
    <w:tmpl w:val="1F3CC0AE"/>
    <w:lvl w:ilvl="0" w:tplc="79867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D6D0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68B5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149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504A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B66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9EB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439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DC94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65A11"/>
    <w:multiLevelType w:val="hybridMultilevel"/>
    <w:tmpl w:val="02F8632A"/>
    <w:lvl w:ilvl="0" w:tplc="A76EB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B2B5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6E3C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8A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C232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6CF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BED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48AC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7096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3F0468"/>
    <w:multiLevelType w:val="hybridMultilevel"/>
    <w:tmpl w:val="84149A96"/>
    <w:lvl w:ilvl="0" w:tplc="DFE04F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65017D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A32B37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EA22EF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B9AFBD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A1EC17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CEA90B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83EE37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E44954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131FB8"/>
    <w:multiLevelType w:val="hybridMultilevel"/>
    <w:tmpl w:val="12FCB2EA"/>
    <w:lvl w:ilvl="0" w:tplc="6A781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1C4B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FC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DA93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22C9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D4CB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36B2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BA78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A4D1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92A06"/>
    <w:multiLevelType w:val="hybridMultilevel"/>
    <w:tmpl w:val="E430AC12"/>
    <w:lvl w:ilvl="0" w:tplc="ACCA6A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2EA723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1BC5DA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752217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496EC7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F52ECC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FBE5B5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B80275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4EF59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3222EED"/>
    <w:multiLevelType w:val="hybridMultilevel"/>
    <w:tmpl w:val="FCEA3E3A"/>
    <w:lvl w:ilvl="0" w:tplc="84647A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C8271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DC42A4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576854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F9E9BA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EEA12F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58CBB2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912CA4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9DED1C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71B26D9"/>
    <w:multiLevelType w:val="hybridMultilevel"/>
    <w:tmpl w:val="3EE8B674"/>
    <w:lvl w:ilvl="0" w:tplc="2A8826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A06EBC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F4AA59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DBC1F6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98679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2005D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06180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94A0B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670E1E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F24EF4"/>
    <w:multiLevelType w:val="hybridMultilevel"/>
    <w:tmpl w:val="350C6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137A83"/>
    <w:multiLevelType w:val="hybridMultilevel"/>
    <w:tmpl w:val="AFD87778"/>
    <w:lvl w:ilvl="0" w:tplc="B13E45D0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B7CCAA70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3A3C96CE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B6CB0AA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D72A1A84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894C9254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37565A3C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9D8208A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BAD8787E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2" w15:restartNumberingAfterBreak="0">
    <w:nsid w:val="7E47429D"/>
    <w:multiLevelType w:val="hybridMultilevel"/>
    <w:tmpl w:val="6B5AE22E"/>
    <w:lvl w:ilvl="0" w:tplc="8612D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5824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84A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10B4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4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CC5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96AF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E8C6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C21D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5"/>
  </w:num>
  <w:num w:numId="5">
    <w:abstractNumId w:val="11"/>
  </w:num>
  <w:num w:numId="6">
    <w:abstractNumId w:val="19"/>
  </w:num>
  <w:num w:numId="7">
    <w:abstractNumId w:val="7"/>
  </w:num>
  <w:num w:numId="8">
    <w:abstractNumId w:val="18"/>
  </w:num>
  <w:num w:numId="9">
    <w:abstractNumId w:val="10"/>
  </w:num>
  <w:num w:numId="10">
    <w:abstractNumId w:val="17"/>
  </w:num>
  <w:num w:numId="11">
    <w:abstractNumId w:val="4"/>
  </w:num>
  <w:num w:numId="12">
    <w:abstractNumId w:val="1"/>
  </w:num>
  <w:num w:numId="13">
    <w:abstractNumId w:val="22"/>
  </w:num>
  <w:num w:numId="14">
    <w:abstractNumId w:val="12"/>
  </w:num>
  <w:num w:numId="15">
    <w:abstractNumId w:val="21"/>
  </w:num>
  <w:num w:numId="16">
    <w:abstractNumId w:val="13"/>
  </w:num>
  <w:num w:numId="17">
    <w:abstractNumId w:val="0"/>
  </w:num>
  <w:num w:numId="18">
    <w:abstractNumId w:val="16"/>
  </w:num>
  <w:num w:numId="19">
    <w:abstractNumId w:val="3"/>
  </w:num>
  <w:num w:numId="20">
    <w:abstractNumId w:val="6"/>
  </w:num>
  <w:num w:numId="21">
    <w:abstractNumId w:val="9"/>
  </w:num>
  <w:num w:numId="22">
    <w:abstractNumId w:val="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FD"/>
    <w:rsid w:val="004E5833"/>
    <w:rsid w:val="009F2BE9"/>
    <w:rsid w:val="00A367C2"/>
    <w:rsid w:val="00B8158C"/>
    <w:rsid w:val="00D9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FA0CF"/>
  <w15:docId w15:val="{F062ED38-5ECC-431C-B5FE-AB9F1D47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lang w:val="bg-BG" w:eastAsia="bg-BG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lang w:val="bg-BG" w:eastAsia="bg-BG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lang w:val="bg-BG" w:eastAsia="bg-BG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lang w:val="bg-BG" w:eastAsia="bg-BG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lang w:val="bg-BG" w:eastAsia="bg-BG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lang w:val="bg-BG" w:eastAsia="bg-BG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lang w:val="bg-BG" w:eastAsia="bg-BG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Heading1Char">
    <w:name w:val="Heading 1 Char"/>
    <w:link w:val="Heading1"/>
    <w:uiPriority w:val="9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Heading2Char">
    <w:name w:val="Heading 2 Char"/>
    <w:link w:val="Heading2"/>
    <w:uiPriority w:val="9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"/>
    <w:rPr>
      <w:rFonts w:ascii="Calibri Light" w:eastAsia="SimSun" w:hAnsi="Calibri Light"/>
      <w:b/>
      <w:bCs/>
      <w:color w:val="000000"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Pr>
      <w:rFonts w:ascii="Calibri Light" w:eastAsia="SimSun" w:hAnsi="Calibri Light"/>
      <w:b/>
      <w:bCs/>
      <w:i/>
      <w:iCs/>
      <w:color w:val="00000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Pr>
      <w:rFonts w:ascii="Calibri Light" w:eastAsia="SimSun" w:hAnsi="Calibri Light"/>
      <w:color w:val="323E4F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Pr>
      <w:rFonts w:ascii="Calibri Light" w:eastAsia="SimSun" w:hAnsi="Calibri Light"/>
      <w:i/>
      <w:iCs/>
      <w:color w:val="323E4F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Pr>
      <w:rFonts w:ascii="Calibri Light" w:eastAsia="SimSun" w:hAnsi="Calibri Light"/>
      <w:i/>
      <w:iCs/>
      <w:color w:val="404040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Pr>
      <w:rFonts w:ascii="Calibri Light" w:eastAsia="SimSun" w:hAnsi="Calibri Light"/>
      <w:color w:val="404040"/>
    </w:rPr>
  </w:style>
  <w:style w:type="character" w:customStyle="1" w:styleId="Heading9Char">
    <w:name w:val="Heading 9 Char"/>
    <w:link w:val="Heading9"/>
    <w:uiPriority w:val="9"/>
    <w:semiHidden/>
    <w:rPr>
      <w:rFonts w:ascii="Calibri Light" w:eastAsia="SimSun" w:hAnsi="Calibri Light"/>
      <w:i/>
      <w:iCs/>
      <w:color w:val="404040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Pr>
      <w:rFonts w:ascii="Calibri Light" w:eastAsia="SimSun" w:hAnsi="Calibri Light" w:cs="Times New Roman"/>
      <w:color w:val="00000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Pr>
      <w:color w:val="5A5A5A"/>
      <w:spacing w:val="10"/>
    </w:rPr>
  </w:style>
  <w:style w:type="character" w:styleId="Strong">
    <w:name w:val="Strong"/>
    <w:uiPriority w:val="22"/>
    <w:qFormat/>
    <w:rPr>
      <w:b/>
      <w:bCs/>
      <w:color w:val="000000"/>
    </w:rPr>
  </w:style>
  <w:style w:type="character" w:styleId="Emphasis">
    <w:name w:val="Emphasis"/>
    <w:uiPriority w:val="20"/>
    <w:qFormat/>
    <w:rPr>
      <w:i/>
      <w:iCs/>
      <w:color w:val="auto"/>
    </w:rPr>
  </w:style>
  <w:style w:type="paragraph" w:styleId="NoSpacing">
    <w:name w:val="No Spacing"/>
    <w:uiPriority w:val="1"/>
    <w:qFormat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Pr>
      <w:i/>
      <w:iCs/>
      <w:color w:val="404040"/>
    </w:rPr>
  </w:style>
  <w:style w:type="character" w:styleId="IntenseEmphasis">
    <w:name w:val="Intense Emphasis"/>
    <w:uiPriority w:val="21"/>
    <w:qFormat/>
    <w:rPr>
      <w:b/>
      <w:bCs/>
      <w:i/>
      <w:iCs/>
      <w:caps/>
    </w:rPr>
  </w:style>
  <w:style w:type="character" w:styleId="SubtleReference">
    <w:name w:val="Subtle Reference"/>
    <w:uiPriority w:val="31"/>
    <w:qFormat/>
    <w:rPr>
      <w:smallCaps/>
      <w:color w:val="404040"/>
      <w:u w:val="single"/>
    </w:rPr>
  </w:style>
  <w:style w:type="character" w:styleId="IntenseReference">
    <w:name w:val="Intense Reference"/>
    <w:uiPriority w:val="32"/>
    <w:qFormat/>
    <w:rPr>
      <w:b/>
      <w:bCs/>
      <w:smallCaps/>
      <w:u w:val="single"/>
    </w:rPr>
  </w:style>
  <w:style w:type="character" w:styleId="BookTitle">
    <w:name w:val="Book Title"/>
    <w:uiPriority w:val="33"/>
    <w:qFormat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uiPriority w:val="39"/>
    <w:unhideWhenUsed/>
  </w:style>
  <w:style w:type="paragraph" w:styleId="TOC2">
    <w:name w:val="toc 2"/>
    <w:basedOn w:val="Normal"/>
    <w:next w:val="Normal"/>
    <w:uiPriority w:val="39"/>
    <w:unhideWhenUsed/>
    <w:pPr>
      <w:ind w:left="210"/>
    </w:pPr>
  </w:style>
  <w:style w:type="paragraph" w:styleId="TOC3">
    <w:name w:val="toc 3"/>
    <w:basedOn w:val="Normal"/>
    <w:next w:val="Normal"/>
    <w:uiPriority w:val="39"/>
    <w:unhideWhenUsed/>
    <w:pPr>
      <w:ind w:left="420"/>
    </w:p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table" w:styleId="GridTable4">
    <w:name w:val="Grid Table 4"/>
    <w:basedOn w:val="TableNormal"/>
    <w:uiPriority w:val="49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4" w:space="0" w:color="000000"/>
          <w:insideV w:val="none" w:sz="4" w:space="0" w:color="000000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markedcontent">
    <w:name w:val="markedcontent"/>
    <w:basedOn w:val="DefaultParagraphFont"/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docdata">
    <w:name w:val="docdata"/>
    <w:basedOn w:val="DefaultParagraphFont"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0.png"/><Relationship Id="rId18" Type="http://schemas.openxmlformats.org/officeDocument/2006/relationships/hyperlink" Target="https://skillsforall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3B9C43B7-57A8-4699-84D3-0F5847E3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3081</Words>
  <Characters>17566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Подзаглавие/Раздел</vt:lpstr>
    </vt:vector>
  </TitlesOfParts>
  <Company>Hewlett-Packard Company</Company>
  <LinksUpToDate>false</LinksUpToDate>
  <CharactersWithSpaces>20606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Подзаглавие/Раздел</dc:title>
  <dc:subject/>
  <dc:creator>Irena Avdjieva;Zornitsa Yakova</dc:creator>
  <cp:keywords/>
  <dc:description/>
  <cp:lastModifiedBy>Zornitsa Yakova</cp:lastModifiedBy>
  <cp:revision>21</cp:revision>
  <dcterms:created xsi:type="dcterms:W3CDTF">2023-01-30T20:09:00Z</dcterms:created>
  <dcterms:modified xsi:type="dcterms:W3CDTF">2023-02-22T12:23:00Z</dcterms:modified>
</cp:coreProperties>
</file>